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C8" w:rsidRPr="00FC5278" w:rsidRDefault="003406C8" w:rsidP="00FC5278">
      <w:pPr>
        <w:spacing w:after="0"/>
        <w:rPr>
          <w:b/>
          <w:sz w:val="36"/>
          <w:szCs w:val="24"/>
        </w:rPr>
      </w:pPr>
      <w:r w:rsidRPr="00FC5278">
        <w:rPr>
          <w:b/>
          <w:sz w:val="36"/>
          <w:szCs w:val="24"/>
        </w:rPr>
        <w:t>Montana Peer Review</w:t>
      </w:r>
    </w:p>
    <w:p w:rsidR="00FC5278" w:rsidRPr="00FC5278" w:rsidRDefault="00FC5278" w:rsidP="001F69B1">
      <w:pPr>
        <w:rPr>
          <w:sz w:val="36"/>
          <w:szCs w:val="24"/>
        </w:rPr>
      </w:pPr>
      <w:r w:rsidRPr="00FC5278">
        <w:rPr>
          <w:sz w:val="36"/>
          <w:szCs w:val="24"/>
        </w:rPr>
        <w:t>Checklist for reviewing program documents</w:t>
      </w:r>
      <w:r>
        <w:rPr>
          <w:sz w:val="36"/>
          <w:szCs w:val="24"/>
        </w:rPr>
        <w:t xml:space="preserve"> </w:t>
      </w:r>
      <w:r w:rsidRPr="00FC5278">
        <w:rPr>
          <w:sz w:val="24"/>
          <w:szCs w:val="24"/>
        </w:rPr>
        <w:t>(draft 8-</w:t>
      </w:r>
      <w:r w:rsidR="00860CF3">
        <w:rPr>
          <w:sz w:val="24"/>
          <w:szCs w:val="24"/>
        </w:rPr>
        <w:t>24</w:t>
      </w:r>
      <w:r w:rsidRPr="00FC5278">
        <w:rPr>
          <w:sz w:val="24"/>
          <w:szCs w:val="24"/>
        </w:rPr>
        <w:t>-15)</w:t>
      </w:r>
    </w:p>
    <w:p w:rsidR="008A5E7B" w:rsidRPr="00717E61" w:rsidRDefault="008A5E7B" w:rsidP="001F69B1">
      <w:pPr>
        <w:rPr>
          <w:sz w:val="24"/>
          <w:szCs w:val="24"/>
          <w:u w:val="single"/>
        </w:rPr>
      </w:pPr>
      <w:r w:rsidRPr="00717E61">
        <w:rPr>
          <w:sz w:val="24"/>
          <w:szCs w:val="24"/>
        </w:rPr>
        <w:t>The intent of this document is to provide guidance to peer reviewers on what to look for in drug court documents (Policy and Procedures Manual, Participant’s Manual, Release of Information, and Participant’s Contract) as part of the peer review process. Reviewers may wish to suggest inclusion of areas that are enumerated below in these documents as part of the final report.</w:t>
      </w:r>
    </w:p>
    <w:p w:rsidR="00940D2C" w:rsidRPr="00676CF1" w:rsidRDefault="009932A7" w:rsidP="00776AEF">
      <w:pPr>
        <w:spacing w:after="120"/>
        <w:rPr>
          <w:b/>
          <w:sz w:val="28"/>
          <w:szCs w:val="24"/>
          <w:u w:val="single"/>
        </w:rPr>
      </w:pPr>
      <w:r w:rsidRPr="00676CF1">
        <w:rPr>
          <w:b/>
          <w:sz w:val="28"/>
          <w:szCs w:val="24"/>
          <w:u w:val="single"/>
        </w:rPr>
        <w:t>Policy and Procedures Manual</w:t>
      </w:r>
    </w:p>
    <w:p w:rsidR="00BD1F07" w:rsidRPr="00316510" w:rsidRDefault="00BD1F07" w:rsidP="00643B55">
      <w:pPr>
        <w:pStyle w:val="ListParagraph"/>
        <w:widowControl w:val="0"/>
        <w:numPr>
          <w:ilvl w:val="0"/>
          <w:numId w:val="13"/>
        </w:numPr>
        <w:autoSpaceDE w:val="0"/>
        <w:autoSpaceDN w:val="0"/>
        <w:adjustRightInd w:val="0"/>
        <w:spacing w:after="0"/>
        <w:ind w:left="360"/>
        <w:rPr>
          <w:b/>
          <w:sz w:val="24"/>
          <w:szCs w:val="24"/>
        </w:rPr>
      </w:pPr>
      <w:r w:rsidRPr="00316510">
        <w:rPr>
          <w:b/>
          <w:sz w:val="24"/>
          <w:szCs w:val="24"/>
        </w:rPr>
        <w:t>Drug Court Mission and Goals</w:t>
      </w:r>
    </w:p>
    <w:tbl>
      <w:tblPr>
        <w:tblStyle w:val="TableGrid"/>
        <w:tblW w:w="968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252"/>
      </w:tblGrid>
      <w:tr w:rsidR="00316510" w:rsidTr="00316510">
        <w:tc>
          <w:tcPr>
            <w:tcW w:w="394" w:type="dxa"/>
          </w:tcPr>
          <w:p w:rsidR="00316510" w:rsidRDefault="00316510" w:rsidP="00316510">
            <w:pPr>
              <w:widowControl w:val="0"/>
              <w:autoSpaceDE w:val="0"/>
              <w:autoSpaceDN w:val="0"/>
              <w:adjustRightInd w:val="0"/>
              <w:spacing w:before="60"/>
              <w:rPr>
                <w:b/>
                <w:sz w:val="24"/>
                <w:szCs w:val="24"/>
              </w:rPr>
            </w:pPr>
            <w:r>
              <w:rPr>
                <w:b/>
                <w:sz w:val="24"/>
                <w:szCs w:val="24"/>
              </w:rPr>
              <w:sym w:font="Wingdings" w:char="F071"/>
            </w:r>
          </w:p>
          <w:p w:rsidR="00316510" w:rsidRDefault="00316510" w:rsidP="00316510">
            <w:pPr>
              <w:widowControl w:val="0"/>
              <w:autoSpaceDE w:val="0"/>
              <w:autoSpaceDN w:val="0"/>
              <w:adjustRightInd w:val="0"/>
              <w:spacing w:before="80"/>
              <w:rPr>
                <w:b/>
                <w:sz w:val="24"/>
                <w:szCs w:val="24"/>
              </w:rPr>
            </w:pPr>
            <w:r>
              <w:rPr>
                <w:b/>
                <w:sz w:val="24"/>
                <w:szCs w:val="24"/>
              </w:rPr>
              <w:sym w:font="Wingdings" w:char="F071"/>
            </w:r>
          </w:p>
          <w:p w:rsidR="00316510" w:rsidRDefault="00316510" w:rsidP="00316510">
            <w:pPr>
              <w:widowControl w:val="0"/>
              <w:autoSpaceDE w:val="0"/>
              <w:autoSpaceDN w:val="0"/>
              <w:adjustRightInd w:val="0"/>
              <w:spacing w:before="100"/>
              <w:rPr>
                <w:b/>
                <w:sz w:val="24"/>
                <w:szCs w:val="24"/>
              </w:rPr>
            </w:pPr>
            <w:r>
              <w:rPr>
                <w:b/>
                <w:sz w:val="24"/>
                <w:szCs w:val="24"/>
              </w:rPr>
              <w:sym w:font="Wingdings" w:char="F071"/>
            </w:r>
          </w:p>
        </w:tc>
        <w:tc>
          <w:tcPr>
            <w:tcW w:w="9288" w:type="dxa"/>
          </w:tcPr>
          <w:p w:rsidR="00316510" w:rsidRPr="001F69B1" w:rsidRDefault="00316510" w:rsidP="00643B55">
            <w:pPr>
              <w:pStyle w:val="ListParagraph"/>
              <w:widowControl w:val="0"/>
              <w:numPr>
                <w:ilvl w:val="0"/>
                <w:numId w:val="3"/>
              </w:numPr>
              <w:overflowPunct w:val="0"/>
              <w:autoSpaceDE w:val="0"/>
              <w:autoSpaceDN w:val="0"/>
              <w:adjustRightInd w:val="0"/>
              <w:spacing w:after="60"/>
              <w:ind w:left="432"/>
              <w:contextualSpacing w:val="0"/>
              <w:jc w:val="both"/>
              <w:rPr>
                <w:sz w:val="24"/>
                <w:szCs w:val="24"/>
              </w:rPr>
            </w:pPr>
            <w:r w:rsidRPr="001F69B1">
              <w:rPr>
                <w:sz w:val="24"/>
                <w:szCs w:val="24"/>
              </w:rPr>
              <w:t xml:space="preserve">Introduction – What is the purpose and history of the drug court </w:t>
            </w:r>
          </w:p>
          <w:p w:rsidR="00316510" w:rsidRPr="001F69B1" w:rsidRDefault="00316510" w:rsidP="00643B55">
            <w:pPr>
              <w:pStyle w:val="ListParagraph"/>
              <w:widowControl w:val="0"/>
              <w:numPr>
                <w:ilvl w:val="0"/>
                <w:numId w:val="3"/>
              </w:numPr>
              <w:overflowPunct w:val="0"/>
              <w:autoSpaceDE w:val="0"/>
              <w:autoSpaceDN w:val="0"/>
              <w:adjustRightInd w:val="0"/>
              <w:spacing w:after="60"/>
              <w:ind w:left="432"/>
              <w:contextualSpacing w:val="0"/>
              <w:jc w:val="both"/>
              <w:rPr>
                <w:sz w:val="24"/>
                <w:szCs w:val="24"/>
              </w:rPr>
            </w:pPr>
            <w:r w:rsidRPr="001F69B1">
              <w:rPr>
                <w:sz w:val="24"/>
                <w:szCs w:val="24"/>
              </w:rPr>
              <w:t xml:space="preserve">Mission Statement – </w:t>
            </w:r>
            <w:r>
              <w:rPr>
                <w:sz w:val="24"/>
                <w:szCs w:val="24"/>
              </w:rPr>
              <w:t>A</w:t>
            </w:r>
            <w:r w:rsidRPr="001F69B1">
              <w:rPr>
                <w:sz w:val="24"/>
                <w:szCs w:val="24"/>
              </w:rPr>
              <w:t xml:space="preserve"> general statement of the intent of the drug court</w:t>
            </w:r>
          </w:p>
          <w:p w:rsidR="00316510" w:rsidRPr="00316510" w:rsidRDefault="00316510" w:rsidP="00643B55">
            <w:pPr>
              <w:pStyle w:val="ListParagraph"/>
              <w:widowControl w:val="0"/>
              <w:numPr>
                <w:ilvl w:val="0"/>
                <w:numId w:val="3"/>
              </w:numPr>
              <w:overflowPunct w:val="0"/>
              <w:autoSpaceDE w:val="0"/>
              <w:autoSpaceDN w:val="0"/>
              <w:adjustRightInd w:val="0"/>
              <w:spacing w:after="120"/>
              <w:ind w:left="432"/>
              <w:rPr>
                <w:sz w:val="24"/>
                <w:szCs w:val="24"/>
              </w:rPr>
            </w:pPr>
            <w:r w:rsidRPr="001F69B1">
              <w:rPr>
                <w:sz w:val="24"/>
                <w:szCs w:val="24"/>
              </w:rPr>
              <w:t xml:space="preserve">Goals and Objectives – </w:t>
            </w:r>
            <w:r>
              <w:rPr>
                <w:sz w:val="24"/>
                <w:szCs w:val="24"/>
              </w:rPr>
              <w:t>G</w:t>
            </w:r>
            <w:r w:rsidRPr="001F69B1">
              <w:rPr>
                <w:sz w:val="24"/>
                <w:szCs w:val="24"/>
              </w:rPr>
              <w:t>eneral goals and specific objectives of the drug court (objectives that can be measured).</w:t>
            </w:r>
          </w:p>
        </w:tc>
      </w:tr>
    </w:tbl>
    <w:p w:rsidR="00BD1F07" w:rsidRDefault="007A0C1B" w:rsidP="00532B95">
      <w:pPr>
        <w:pStyle w:val="ListParagraph"/>
        <w:widowControl w:val="0"/>
        <w:numPr>
          <w:ilvl w:val="0"/>
          <w:numId w:val="13"/>
        </w:numPr>
        <w:overflowPunct w:val="0"/>
        <w:autoSpaceDE w:val="0"/>
        <w:autoSpaceDN w:val="0"/>
        <w:adjustRightInd w:val="0"/>
        <w:spacing w:before="120" w:after="0"/>
        <w:ind w:left="360"/>
        <w:jc w:val="both"/>
        <w:rPr>
          <w:b/>
          <w:sz w:val="24"/>
          <w:szCs w:val="24"/>
        </w:rPr>
      </w:pPr>
      <w:r w:rsidRPr="00776AEF">
        <w:rPr>
          <w:b/>
          <w:sz w:val="24"/>
          <w:szCs w:val="24"/>
        </w:rPr>
        <w:t>Program Organization</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108"/>
      </w:tblGrid>
      <w:tr w:rsidR="00E64F9B" w:rsidTr="001163E5">
        <w:tc>
          <w:tcPr>
            <w:tcW w:w="450" w:type="dxa"/>
          </w:tcPr>
          <w:p w:rsidR="00E64F9B" w:rsidRDefault="00E64F9B" w:rsidP="00E64F9B">
            <w:pPr>
              <w:widowControl w:val="0"/>
              <w:autoSpaceDE w:val="0"/>
              <w:autoSpaceDN w:val="0"/>
              <w:adjustRightInd w:val="0"/>
              <w:spacing w:before="60"/>
              <w:rPr>
                <w:b/>
                <w:sz w:val="24"/>
                <w:szCs w:val="24"/>
              </w:rPr>
            </w:pPr>
            <w:r>
              <w:rPr>
                <w:b/>
                <w:sz w:val="24"/>
                <w:szCs w:val="24"/>
              </w:rPr>
              <w:sym w:font="Wingdings" w:char="F071"/>
            </w:r>
          </w:p>
          <w:p w:rsidR="00E64F9B" w:rsidRDefault="00E64F9B" w:rsidP="00E64F9B">
            <w:pPr>
              <w:pStyle w:val="ListParagraph"/>
              <w:widowControl w:val="0"/>
              <w:overflowPunct w:val="0"/>
              <w:autoSpaceDE w:val="0"/>
              <w:autoSpaceDN w:val="0"/>
              <w:adjustRightInd w:val="0"/>
              <w:ind w:left="0"/>
              <w:jc w:val="both"/>
              <w:rPr>
                <w:b/>
                <w:sz w:val="24"/>
                <w:szCs w:val="24"/>
              </w:rPr>
            </w:pPr>
          </w:p>
        </w:tc>
        <w:tc>
          <w:tcPr>
            <w:tcW w:w="9108" w:type="dxa"/>
          </w:tcPr>
          <w:p w:rsidR="00E64F9B" w:rsidRPr="001F69B1" w:rsidRDefault="00E64F9B" w:rsidP="00E64F9B">
            <w:pPr>
              <w:pStyle w:val="ListParagraph"/>
              <w:widowControl w:val="0"/>
              <w:numPr>
                <w:ilvl w:val="0"/>
                <w:numId w:val="14"/>
              </w:numPr>
              <w:overflowPunct w:val="0"/>
              <w:autoSpaceDE w:val="0"/>
              <w:autoSpaceDN w:val="0"/>
              <w:adjustRightInd w:val="0"/>
              <w:spacing w:after="60"/>
              <w:ind w:left="452"/>
              <w:contextualSpacing w:val="0"/>
              <w:jc w:val="both"/>
              <w:rPr>
                <w:sz w:val="24"/>
                <w:szCs w:val="24"/>
              </w:rPr>
            </w:pPr>
            <w:r>
              <w:rPr>
                <w:sz w:val="24"/>
                <w:szCs w:val="24"/>
              </w:rPr>
              <w:t>Drug Court Team</w:t>
            </w:r>
          </w:p>
          <w:p w:rsidR="00E64F9B" w:rsidRDefault="00E64F9B" w:rsidP="00E64F9B">
            <w:pPr>
              <w:widowControl w:val="0"/>
              <w:overflowPunct w:val="0"/>
              <w:autoSpaceDE w:val="0"/>
              <w:autoSpaceDN w:val="0"/>
              <w:adjustRightInd w:val="0"/>
              <w:spacing w:after="60"/>
              <w:ind w:left="452"/>
              <w:jc w:val="both"/>
              <w:rPr>
                <w:sz w:val="24"/>
                <w:szCs w:val="24"/>
              </w:rPr>
            </w:pPr>
            <w:r>
              <w:rPr>
                <w:sz w:val="24"/>
                <w:szCs w:val="24"/>
              </w:rPr>
              <w:t>Suggested content:</w:t>
            </w:r>
          </w:p>
          <w:p w:rsidR="00E64F9B" w:rsidRPr="001F69B1"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 xml:space="preserve">Statement that team members agree with mission, goals and objectives.  </w:t>
            </w:r>
          </w:p>
          <w:p w:rsidR="00E64F9B" w:rsidRPr="001F69B1"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Expected team meetings are enumerated.</w:t>
            </w:r>
          </w:p>
          <w:p w:rsidR="00E64F9B" w:rsidRPr="001F69B1"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 xml:space="preserve">Team member are responsible to report back to the team on progress of participants.  </w:t>
            </w:r>
          </w:p>
          <w:p w:rsidR="00E64F9B" w:rsidRPr="001F69B1"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 xml:space="preserve">Team members are expected to raise issues/share concerns.  </w:t>
            </w:r>
          </w:p>
          <w:p w:rsidR="00E64F9B" w:rsidRPr="001F69B1"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 xml:space="preserve">Generally decisions regarding participants will be made by team consensus; however, the judge can and will make final decisions if necessary.  </w:t>
            </w:r>
          </w:p>
          <w:p w:rsidR="00E64F9B" w:rsidRPr="001F69B1"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 xml:space="preserve">Team meeting content is confidential.  </w:t>
            </w:r>
          </w:p>
          <w:p w:rsidR="00E64F9B" w:rsidRPr="001F69B1"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 xml:space="preserve">Advocacy for a participant should be done in team staffing, but there is a united front outside of the staffing.  </w:t>
            </w:r>
          </w:p>
          <w:p w:rsidR="00E64F9B" w:rsidRDefault="00E64F9B" w:rsidP="00E64F9B">
            <w:pPr>
              <w:pStyle w:val="ListParagraph"/>
              <w:widowControl w:val="0"/>
              <w:numPr>
                <w:ilvl w:val="0"/>
                <w:numId w:val="7"/>
              </w:numPr>
              <w:overflowPunct w:val="0"/>
              <w:autoSpaceDE w:val="0"/>
              <w:autoSpaceDN w:val="0"/>
              <w:adjustRightInd w:val="0"/>
              <w:ind w:left="812"/>
              <w:rPr>
                <w:sz w:val="24"/>
                <w:szCs w:val="24"/>
              </w:rPr>
            </w:pPr>
            <w:r>
              <w:rPr>
                <w:sz w:val="24"/>
                <w:szCs w:val="24"/>
              </w:rPr>
              <w:t>Team members are expected at both staffing and court sessions.</w:t>
            </w:r>
          </w:p>
          <w:p w:rsidR="00E64F9B" w:rsidRPr="001F69B1"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 xml:space="preserve">Team meetings are held outside of staffing and are held regularly to discuss policy and procedures, conduct training and address pertinent issues of the drug court.  </w:t>
            </w:r>
          </w:p>
          <w:p w:rsidR="00E64F9B" w:rsidRPr="00E64F9B" w:rsidRDefault="00E64F9B" w:rsidP="00E64F9B">
            <w:pPr>
              <w:pStyle w:val="ListParagraph"/>
              <w:widowControl w:val="0"/>
              <w:numPr>
                <w:ilvl w:val="0"/>
                <w:numId w:val="7"/>
              </w:numPr>
              <w:overflowPunct w:val="0"/>
              <w:autoSpaceDE w:val="0"/>
              <w:autoSpaceDN w:val="0"/>
              <w:adjustRightInd w:val="0"/>
              <w:ind w:left="812"/>
              <w:rPr>
                <w:sz w:val="24"/>
                <w:szCs w:val="24"/>
              </w:rPr>
            </w:pPr>
            <w:r w:rsidRPr="001F69B1">
              <w:rPr>
                <w:sz w:val="24"/>
                <w:szCs w:val="24"/>
              </w:rPr>
              <w:t>Membership of the team should be included along with a description of each member’s responsibilities.</w:t>
            </w:r>
          </w:p>
        </w:tc>
      </w:tr>
      <w:tr w:rsidR="00E64F9B" w:rsidTr="001163E5">
        <w:tc>
          <w:tcPr>
            <w:tcW w:w="450" w:type="dxa"/>
          </w:tcPr>
          <w:p w:rsidR="00E64F9B" w:rsidRDefault="00E64F9B" w:rsidP="00E64F9B">
            <w:pPr>
              <w:widowControl w:val="0"/>
              <w:autoSpaceDE w:val="0"/>
              <w:autoSpaceDN w:val="0"/>
              <w:adjustRightInd w:val="0"/>
              <w:spacing w:before="60"/>
              <w:rPr>
                <w:b/>
                <w:sz w:val="24"/>
                <w:szCs w:val="24"/>
              </w:rPr>
            </w:pPr>
            <w:r>
              <w:rPr>
                <w:b/>
                <w:sz w:val="24"/>
                <w:szCs w:val="24"/>
              </w:rPr>
              <w:sym w:font="Wingdings" w:char="F071"/>
            </w:r>
          </w:p>
          <w:p w:rsidR="00E64F9B" w:rsidRDefault="00E64F9B" w:rsidP="00E64F9B">
            <w:pPr>
              <w:pStyle w:val="ListParagraph"/>
              <w:widowControl w:val="0"/>
              <w:overflowPunct w:val="0"/>
              <w:autoSpaceDE w:val="0"/>
              <w:autoSpaceDN w:val="0"/>
              <w:adjustRightInd w:val="0"/>
              <w:ind w:left="0"/>
              <w:jc w:val="both"/>
              <w:rPr>
                <w:b/>
                <w:sz w:val="24"/>
                <w:szCs w:val="24"/>
              </w:rPr>
            </w:pPr>
          </w:p>
        </w:tc>
        <w:tc>
          <w:tcPr>
            <w:tcW w:w="9108" w:type="dxa"/>
          </w:tcPr>
          <w:p w:rsidR="00E64F9B" w:rsidRPr="001F69B1" w:rsidRDefault="00E64F9B" w:rsidP="00E64F9B">
            <w:pPr>
              <w:pStyle w:val="ListParagraph"/>
              <w:widowControl w:val="0"/>
              <w:numPr>
                <w:ilvl w:val="0"/>
                <w:numId w:val="14"/>
              </w:numPr>
              <w:overflowPunct w:val="0"/>
              <w:autoSpaceDE w:val="0"/>
              <w:autoSpaceDN w:val="0"/>
              <w:adjustRightInd w:val="0"/>
              <w:spacing w:after="60"/>
              <w:ind w:left="452"/>
              <w:contextualSpacing w:val="0"/>
              <w:jc w:val="both"/>
              <w:rPr>
                <w:sz w:val="24"/>
                <w:szCs w:val="24"/>
              </w:rPr>
            </w:pPr>
            <w:r>
              <w:rPr>
                <w:sz w:val="24"/>
                <w:szCs w:val="24"/>
              </w:rPr>
              <w:t>New Drug Court Team Members</w:t>
            </w:r>
          </w:p>
          <w:p w:rsidR="00E64F9B" w:rsidRDefault="00E64F9B" w:rsidP="00E64F9B">
            <w:pPr>
              <w:widowControl w:val="0"/>
              <w:overflowPunct w:val="0"/>
              <w:autoSpaceDE w:val="0"/>
              <w:autoSpaceDN w:val="0"/>
              <w:adjustRightInd w:val="0"/>
              <w:ind w:left="452"/>
              <w:jc w:val="both"/>
              <w:rPr>
                <w:sz w:val="24"/>
                <w:szCs w:val="24"/>
              </w:rPr>
            </w:pPr>
            <w:r>
              <w:rPr>
                <w:sz w:val="24"/>
                <w:szCs w:val="24"/>
              </w:rPr>
              <w:t>Suggested content:</w:t>
            </w:r>
          </w:p>
          <w:p w:rsidR="00E64F9B" w:rsidRPr="001F69B1" w:rsidRDefault="00E64F9B" w:rsidP="00E64F9B">
            <w:pPr>
              <w:pStyle w:val="ListParagraph"/>
              <w:widowControl w:val="0"/>
              <w:numPr>
                <w:ilvl w:val="0"/>
                <w:numId w:val="8"/>
              </w:numPr>
              <w:overflowPunct w:val="0"/>
              <w:autoSpaceDE w:val="0"/>
              <w:autoSpaceDN w:val="0"/>
              <w:adjustRightInd w:val="0"/>
              <w:ind w:left="812"/>
              <w:rPr>
                <w:sz w:val="24"/>
                <w:szCs w:val="24"/>
              </w:rPr>
            </w:pPr>
            <w:r w:rsidRPr="001F69B1">
              <w:rPr>
                <w:sz w:val="24"/>
                <w:szCs w:val="24"/>
              </w:rPr>
              <w:t xml:space="preserve">New team members must review policy and procedures </w:t>
            </w:r>
            <w:r w:rsidR="00011FA8">
              <w:rPr>
                <w:sz w:val="24"/>
                <w:szCs w:val="24"/>
              </w:rPr>
              <w:t>m</w:t>
            </w:r>
            <w:r w:rsidRPr="001F69B1">
              <w:rPr>
                <w:sz w:val="24"/>
                <w:szCs w:val="24"/>
              </w:rPr>
              <w:t xml:space="preserve">anual, participant handbook and other drug court protocols. </w:t>
            </w:r>
          </w:p>
          <w:p w:rsidR="00E64F9B" w:rsidRDefault="00E64F9B" w:rsidP="00E64F9B">
            <w:pPr>
              <w:pStyle w:val="ListParagraph"/>
              <w:widowControl w:val="0"/>
              <w:numPr>
                <w:ilvl w:val="0"/>
                <w:numId w:val="8"/>
              </w:numPr>
              <w:overflowPunct w:val="0"/>
              <w:autoSpaceDE w:val="0"/>
              <w:autoSpaceDN w:val="0"/>
              <w:adjustRightInd w:val="0"/>
              <w:ind w:left="812"/>
              <w:rPr>
                <w:sz w:val="24"/>
                <w:szCs w:val="24"/>
              </w:rPr>
            </w:pPr>
            <w:r w:rsidRPr="001F69B1">
              <w:rPr>
                <w:sz w:val="24"/>
                <w:szCs w:val="24"/>
              </w:rPr>
              <w:t xml:space="preserve">Judge will introduce new members to team and participants.  </w:t>
            </w:r>
          </w:p>
          <w:p w:rsidR="00E64F9B" w:rsidRPr="00E64F9B" w:rsidRDefault="00E64F9B" w:rsidP="00E64F9B">
            <w:pPr>
              <w:pStyle w:val="ListParagraph"/>
              <w:widowControl w:val="0"/>
              <w:numPr>
                <w:ilvl w:val="0"/>
                <w:numId w:val="8"/>
              </w:numPr>
              <w:overflowPunct w:val="0"/>
              <w:autoSpaceDE w:val="0"/>
              <w:autoSpaceDN w:val="0"/>
              <w:adjustRightInd w:val="0"/>
              <w:ind w:left="812"/>
              <w:rPr>
                <w:sz w:val="24"/>
                <w:szCs w:val="24"/>
              </w:rPr>
            </w:pPr>
            <w:r w:rsidRPr="00E64F9B">
              <w:rPr>
                <w:sz w:val="24"/>
                <w:szCs w:val="24"/>
              </w:rPr>
              <w:t>Describe training of new team members.</w:t>
            </w:r>
          </w:p>
        </w:tc>
      </w:tr>
    </w:tbl>
    <w:p w:rsidR="00E64F9B" w:rsidRPr="00776AEF" w:rsidRDefault="00E64F9B" w:rsidP="00E64F9B">
      <w:pPr>
        <w:pStyle w:val="ListParagraph"/>
        <w:widowControl w:val="0"/>
        <w:overflowPunct w:val="0"/>
        <w:autoSpaceDE w:val="0"/>
        <w:autoSpaceDN w:val="0"/>
        <w:adjustRightInd w:val="0"/>
        <w:spacing w:after="0"/>
        <w:ind w:left="360"/>
        <w:jc w:val="both"/>
        <w:rPr>
          <w:b/>
          <w:sz w:val="24"/>
          <w:szCs w:val="24"/>
        </w:rPr>
      </w:pPr>
    </w:p>
    <w:p w:rsidR="00BD1F07" w:rsidRPr="007A4D99" w:rsidRDefault="008A5E7B" w:rsidP="00532B95">
      <w:pPr>
        <w:pStyle w:val="ListParagraph"/>
        <w:widowControl w:val="0"/>
        <w:numPr>
          <w:ilvl w:val="0"/>
          <w:numId w:val="13"/>
        </w:numPr>
        <w:autoSpaceDE w:val="0"/>
        <w:autoSpaceDN w:val="0"/>
        <w:adjustRightInd w:val="0"/>
        <w:spacing w:after="120"/>
        <w:ind w:left="360"/>
        <w:rPr>
          <w:b/>
          <w:sz w:val="24"/>
          <w:szCs w:val="24"/>
        </w:rPr>
      </w:pPr>
      <w:r w:rsidRPr="007A4D99">
        <w:rPr>
          <w:b/>
          <w:sz w:val="24"/>
          <w:szCs w:val="24"/>
        </w:rPr>
        <w:lastRenderedPageBreak/>
        <w:t xml:space="preserve">Specific </w:t>
      </w:r>
      <w:r w:rsidR="00BD1F07" w:rsidRPr="007A4D99">
        <w:rPr>
          <w:b/>
          <w:sz w:val="24"/>
          <w:szCs w:val="24"/>
        </w:rPr>
        <w:t>Policies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108"/>
      </w:tblGrid>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7A4D99"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FC5278">
              <w:rPr>
                <w:sz w:val="24"/>
                <w:szCs w:val="24"/>
              </w:rPr>
              <w:t>Admission Criteria: Description of the eligibility criteria</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7A4D99"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Participant Referral and Screening Process: A description of the process step-by-step.</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7A4D99"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Case Management Responsibilities: Who does case management and if more than one</w:t>
            </w:r>
            <w:r>
              <w:rPr>
                <w:sz w:val="24"/>
                <w:szCs w:val="24"/>
              </w:rPr>
              <w:t xml:space="preserve"> </w:t>
            </w:r>
            <w:r w:rsidRPr="001F69B1">
              <w:rPr>
                <w:sz w:val="24"/>
                <w:szCs w:val="24"/>
              </w:rPr>
              <w:t>person, how are the responsibilities divided up.</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1F69B1"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 xml:space="preserve">Participant Status Reports: </w:t>
            </w:r>
          </w:p>
          <w:p w:rsidR="007A4D99" w:rsidRPr="001F69B1"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Who develops reports, what do they contain, when are</w:t>
            </w:r>
            <w:r>
              <w:rPr>
                <w:sz w:val="24"/>
                <w:szCs w:val="24"/>
              </w:rPr>
              <w:t xml:space="preserve"> </w:t>
            </w:r>
            <w:r w:rsidRPr="001F69B1">
              <w:rPr>
                <w:sz w:val="24"/>
                <w:szCs w:val="24"/>
              </w:rPr>
              <w:t xml:space="preserve">they due. </w:t>
            </w:r>
          </w:p>
          <w:p w:rsidR="007A4D99" w:rsidRPr="001F69B1"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Pr>
                <w:sz w:val="24"/>
                <w:szCs w:val="24"/>
              </w:rPr>
              <w:t>Tr</w:t>
            </w:r>
            <w:r w:rsidRPr="001F69B1">
              <w:rPr>
                <w:sz w:val="24"/>
                <w:szCs w:val="24"/>
              </w:rPr>
              <w:t>eatment report contain</w:t>
            </w:r>
            <w:r>
              <w:rPr>
                <w:sz w:val="24"/>
                <w:szCs w:val="24"/>
              </w:rPr>
              <w:t xml:space="preserve">s </w:t>
            </w:r>
            <w:r w:rsidRPr="001F69B1">
              <w:rPr>
                <w:sz w:val="24"/>
                <w:szCs w:val="24"/>
              </w:rPr>
              <w:t>attendance, days missed,</w:t>
            </w:r>
            <w:r>
              <w:rPr>
                <w:sz w:val="24"/>
                <w:szCs w:val="24"/>
              </w:rPr>
              <w:t xml:space="preserve"> progress note, recommendations</w:t>
            </w:r>
            <w:r w:rsidRPr="001F69B1">
              <w:rPr>
                <w:sz w:val="24"/>
                <w:szCs w:val="24"/>
              </w:rPr>
              <w:t xml:space="preserve">  </w:t>
            </w:r>
          </w:p>
          <w:p w:rsidR="007A4D99" w:rsidRP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Client Status Reports are for team members only.</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7A4D99"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Staffing Description: Who participates in staffing, what is the process, and an</w:t>
            </w:r>
            <w:r>
              <w:rPr>
                <w:sz w:val="24"/>
                <w:szCs w:val="24"/>
              </w:rPr>
              <w:t xml:space="preserve"> </w:t>
            </w:r>
            <w:r w:rsidRPr="00FC5278">
              <w:rPr>
                <w:sz w:val="24"/>
                <w:szCs w:val="24"/>
              </w:rPr>
              <w:t>assurance that the information discussed will be kept confidential.</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7A4D99"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 xml:space="preserve">Status Hearing Description: Includes a description of the protocol used for the drug </w:t>
            </w:r>
            <w:r w:rsidRPr="00FC5278">
              <w:rPr>
                <w:sz w:val="24"/>
                <w:szCs w:val="24"/>
              </w:rPr>
              <w:t>court docket, what is expected of team members, and if new information is brought forward what is the protocol?</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B32644" w:rsidRDefault="007A4D99" w:rsidP="00860CF3">
            <w:pPr>
              <w:pStyle w:val="ListParagraph"/>
              <w:widowControl w:val="0"/>
              <w:numPr>
                <w:ilvl w:val="0"/>
                <w:numId w:val="11"/>
              </w:numPr>
              <w:overflowPunct w:val="0"/>
              <w:autoSpaceDE w:val="0"/>
              <w:autoSpaceDN w:val="0"/>
              <w:adjustRightInd w:val="0"/>
              <w:spacing w:before="60" w:after="60"/>
              <w:ind w:left="432" w:hanging="372"/>
              <w:contextualSpacing w:val="0"/>
              <w:jc w:val="both"/>
              <w:rPr>
                <w:rFonts w:ascii="Berkeley Book" w:hAnsi="Berkeley Book"/>
                <w:sz w:val="24"/>
                <w:szCs w:val="24"/>
              </w:rPr>
            </w:pPr>
            <w:r w:rsidRPr="001F69B1">
              <w:rPr>
                <w:sz w:val="24"/>
                <w:szCs w:val="24"/>
              </w:rPr>
              <w:t>Confidentiality Protocols: Includes discussion of the role of Releases of Information</w:t>
            </w:r>
            <w:r w:rsidR="00011FA8">
              <w:rPr>
                <w:sz w:val="24"/>
                <w:szCs w:val="24"/>
              </w:rPr>
              <w:t>,</w:t>
            </w:r>
            <w:r>
              <w:rPr>
                <w:sz w:val="24"/>
                <w:szCs w:val="24"/>
              </w:rPr>
              <w:t xml:space="preserve"> </w:t>
            </w:r>
            <w:r w:rsidRPr="00FC5278">
              <w:rPr>
                <w:sz w:val="24"/>
                <w:szCs w:val="24"/>
              </w:rPr>
              <w:t>who will be included and the role of the team regarding confidentiality.</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FC5278"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Training: Includes commitment to a drug court that uses evidence-based practices,</w:t>
            </w:r>
            <w:r>
              <w:rPr>
                <w:sz w:val="24"/>
                <w:szCs w:val="24"/>
              </w:rPr>
              <w:t xml:space="preserve"> </w:t>
            </w:r>
            <w:r w:rsidRPr="00FC5278">
              <w:rPr>
                <w:sz w:val="24"/>
                <w:szCs w:val="24"/>
              </w:rPr>
              <w:t xml:space="preserve">and therefore associated training is very important.  </w:t>
            </w:r>
          </w:p>
          <w:p w:rsidR="007A4D99" w:rsidRDefault="007A4D99" w:rsidP="00E64F9B">
            <w:pPr>
              <w:pStyle w:val="ListParagraph"/>
              <w:widowControl w:val="0"/>
              <w:autoSpaceDE w:val="0"/>
              <w:autoSpaceDN w:val="0"/>
              <w:adjustRightInd w:val="0"/>
              <w:spacing w:before="60" w:after="60"/>
              <w:ind w:left="600"/>
              <w:contextualSpacing w:val="0"/>
              <w:rPr>
                <w:sz w:val="24"/>
                <w:szCs w:val="24"/>
              </w:rPr>
            </w:pPr>
            <w:r>
              <w:rPr>
                <w:sz w:val="24"/>
                <w:szCs w:val="24"/>
              </w:rPr>
              <w:t xml:space="preserve">Other suggested content: </w:t>
            </w:r>
          </w:p>
          <w:p w:rsid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The drug court will arrange for training as practical given budget</w:t>
            </w:r>
            <w:r w:rsidR="00011FA8">
              <w:rPr>
                <w:sz w:val="24"/>
                <w:szCs w:val="24"/>
              </w:rPr>
              <w:t xml:space="preserve"> limitations</w:t>
            </w:r>
            <w:r w:rsidRPr="001F69B1">
              <w:rPr>
                <w:sz w:val="24"/>
                <w:szCs w:val="24"/>
              </w:rPr>
              <w:t xml:space="preserve">.  </w:t>
            </w:r>
          </w:p>
          <w:p w:rsidR="007A4D99" w:rsidRP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 xml:space="preserve">Team members will actively seek out and participate in training from national and state conferences to </w:t>
            </w:r>
            <w:r>
              <w:rPr>
                <w:sz w:val="24"/>
                <w:szCs w:val="24"/>
              </w:rPr>
              <w:t>on</w:t>
            </w:r>
            <w:r w:rsidRPr="001F69B1">
              <w:rPr>
                <w:sz w:val="24"/>
                <w:szCs w:val="24"/>
              </w:rPr>
              <w:t>line courses and webinars.</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FC5278">
              <w:rPr>
                <w:sz w:val="24"/>
                <w:szCs w:val="24"/>
              </w:rPr>
              <w:t>Cultural Awareness and Inclusion Policy</w:t>
            </w:r>
          </w:p>
          <w:p w:rsidR="007A4D99" w:rsidRDefault="007A4D99" w:rsidP="00E64F9B">
            <w:pPr>
              <w:widowControl w:val="0"/>
              <w:overflowPunct w:val="0"/>
              <w:autoSpaceDE w:val="0"/>
              <w:autoSpaceDN w:val="0"/>
              <w:adjustRightInd w:val="0"/>
              <w:spacing w:before="60" w:after="60"/>
              <w:ind w:left="600"/>
              <w:jc w:val="both"/>
              <w:rPr>
                <w:sz w:val="24"/>
                <w:szCs w:val="24"/>
              </w:rPr>
            </w:pPr>
            <w:r>
              <w:rPr>
                <w:sz w:val="24"/>
                <w:szCs w:val="24"/>
              </w:rPr>
              <w:t>S</w:t>
            </w:r>
            <w:r w:rsidRPr="00FC5278">
              <w:rPr>
                <w:sz w:val="24"/>
                <w:szCs w:val="24"/>
              </w:rPr>
              <w:t>uggested content</w:t>
            </w:r>
            <w:r>
              <w:rPr>
                <w:sz w:val="24"/>
                <w:szCs w:val="24"/>
              </w:rPr>
              <w:t>:</w:t>
            </w:r>
          </w:p>
          <w:p w:rsid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Pr>
                <w:sz w:val="24"/>
                <w:szCs w:val="24"/>
              </w:rPr>
              <w:t>The drug court</w:t>
            </w:r>
            <w:r w:rsidRPr="00FC5278">
              <w:rPr>
                <w:sz w:val="24"/>
                <w:szCs w:val="24"/>
              </w:rPr>
              <w:t xml:space="preserve"> recognizes it serves a population with diverse ethnic, cultural and spiritual backgrounds. </w:t>
            </w:r>
          </w:p>
          <w:p w:rsid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FC5278">
              <w:rPr>
                <w:sz w:val="24"/>
                <w:szCs w:val="24"/>
              </w:rPr>
              <w:t xml:space="preserve">The program seeks to provide equal services for all participants and will not discriminate in admitting or in treatment services.  </w:t>
            </w:r>
          </w:p>
          <w:p w:rsidR="007A4D99" w:rsidRP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Pr>
                <w:sz w:val="24"/>
                <w:szCs w:val="24"/>
              </w:rPr>
              <w:t>The drug c</w:t>
            </w:r>
            <w:r w:rsidRPr="00FC5278">
              <w:rPr>
                <w:sz w:val="24"/>
                <w:szCs w:val="24"/>
              </w:rPr>
              <w:t xml:space="preserve">ourt works to honor </w:t>
            </w:r>
            <w:r>
              <w:rPr>
                <w:sz w:val="24"/>
                <w:szCs w:val="24"/>
              </w:rPr>
              <w:t>participants’</w:t>
            </w:r>
            <w:r w:rsidRPr="00FC5278">
              <w:rPr>
                <w:sz w:val="24"/>
                <w:szCs w:val="24"/>
              </w:rPr>
              <w:t xml:space="preserve"> individual cultural background by utilizing treatment programs and/or community providers that support and encourage their participation in cultural, ethnic or spiritual celebrations or ceremonies</w:t>
            </w:r>
            <w:r w:rsidR="00011FA8">
              <w:rPr>
                <w:sz w:val="24"/>
                <w:szCs w:val="24"/>
              </w:rPr>
              <w:t xml:space="preserve"> and uses evidence-based practices</w:t>
            </w:r>
            <w:r w:rsidRPr="00FC5278">
              <w:rPr>
                <w:sz w:val="24"/>
                <w:szCs w:val="24"/>
              </w:rPr>
              <w:t xml:space="preserve">. </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7A4D99"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FC5278">
              <w:rPr>
                <w:sz w:val="24"/>
                <w:szCs w:val="24"/>
              </w:rPr>
              <w:t>Medication Assisted Treatment Policy: Summarization of MAT policies and protocols.</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lastRenderedPageBreak/>
              <w:sym w:font="Wingdings" w:char="F071"/>
            </w:r>
          </w:p>
        </w:tc>
        <w:tc>
          <w:tcPr>
            <w:tcW w:w="9108" w:type="dxa"/>
          </w:tcPr>
          <w:p w:rsidR="007A4D99" w:rsidRPr="007A4D99" w:rsidRDefault="007A4D99" w:rsidP="00011FA8">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FC5278">
              <w:rPr>
                <w:sz w:val="24"/>
                <w:szCs w:val="24"/>
              </w:rPr>
              <w:t>Medication/Prescription Policy: Clarifies policy regarding both prescription and non</w:t>
            </w:r>
            <w:r>
              <w:rPr>
                <w:sz w:val="24"/>
                <w:szCs w:val="24"/>
              </w:rPr>
              <w:t>-</w:t>
            </w:r>
            <w:r w:rsidRPr="00FC5278">
              <w:rPr>
                <w:sz w:val="24"/>
                <w:szCs w:val="24"/>
              </w:rPr>
              <w:t>prescription drug use by participants (controlled substance policy, if used</w:t>
            </w:r>
            <w:r w:rsidR="00011FA8">
              <w:rPr>
                <w:sz w:val="24"/>
                <w:szCs w:val="24"/>
              </w:rPr>
              <w:t>,</w:t>
            </w:r>
            <w:r w:rsidRPr="00FC5278">
              <w:rPr>
                <w:sz w:val="24"/>
                <w:szCs w:val="24"/>
              </w:rPr>
              <w:t xml:space="preserve"> for what</w:t>
            </w:r>
            <w:r>
              <w:rPr>
                <w:sz w:val="24"/>
                <w:szCs w:val="24"/>
              </w:rPr>
              <w:t xml:space="preserve"> </w:t>
            </w:r>
            <w:r w:rsidRPr="00DE41F7">
              <w:rPr>
                <w:sz w:val="24"/>
                <w:szCs w:val="24"/>
              </w:rPr>
              <w:t>length of time, dosage and who will administer), policy regarding surgical procedures</w:t>
            </w:r>
            <w:r>
              <w:rPr>
                <w:sz w:val="24"/>
                <w:szCs w:val="24"/>
              </w:rPr>
              <w:t xml:space="preserve"> </w:t>
            </w:r>
            <w:r w:rsidRPr="00DE41F7">
              <w:rPr>
                <w:sz w:val="24"/>
                <w:szCs w:val="24"/>
              </w:rPr>
              <w:t>and over-</w:t>
            </w:r>
            <w:r>
              <w:rPr>
                <w:sz w:val="24"/>
                <w:szCs w:val="24"/>
              </w:rPr>
              <w:t xml:space="preserve">the-counter medication policy. </w:t>
            </w:r>
            <w:r w:rsidRPr="00DE41F7">
              <w:rPr>
                <w:sz w:val="24"/>
                <w:szCs w:val="24"/>
              </w:rPr>
              <w:t>What is the policy regarding acute illnesses</w:t>
            </w:r>
            <w:r>
              <w:rPr>
                <w:sz w:val="24"/>
                <w:szCs w:val="24"/>
              </w:rPr>
              <w:t xml:space="preserve"> </w:t>
            </w:r>
            <w:r w:rsidRPr="00DE41F7">
              <w:rPr>
                <w:sz w:val="24"/>
                <w:szCs w:val="24"/>
              </w:rPr>
              <w:t>that may require medication intervention?  In all cases,</w:t>
            </w:r>
            <w:r>
              <w:rPr>
                <w:sz w:val="24"/>
                <w:szCs w:val="24"/>
              </w:rPr>
              <w:t xml:space="preserve"> what is the protocol for the </w:t>
            </w:r>
            <w:r w:rsidRPr="00DE41F7">
              <w:rPr>
                <w:sz w:val="24"/>
                <w:szCs w:val="24"/>
              </w:rPr>
              <w:t>participant to follow?</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Pr>
                <w:sz w:val="24"/>
                <w:szCs w:val="24"/>
              </w:rPr>
              <w:t>A</w:t>
            </w:r>
            <w:r w:rsidRPr="001F69B1">
              <w:rPr>
                <w:sz w:val="24"/>
                <w:szCs w:val="24"/>
              </w:rPr>
              <w:t>lcohol and Other Drug Testing: Type of testing used, reasons for testing, goals fo</w:t>
            </w:r>
            <w:r>
              <w:rPr>
                <w:sz w:val="24"/>
                <w:szCs w:val="24"/>
              </w:rPr>
              <w:t xml:space="preserve">r </w:t>
            </w:r>
            <w:r w:rsidRPr="001F69B1">
              <w:rPr>
                <w:sz w:val="24"/>
                <w:szCs w:val="24"/>
              </w:rPr>
              <w:t>testing, protocol for drug testing.</w:t>
            </w:r>
          </w:p>
          <w:p w:rsid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Pr>
                <w:sz w:val="24"/>
                <w:szCs w:val="24"/>
              </w:rPr>
              <w:t>Observed</w:t>
            </w:r>
          </w:p>
          <w:p w:rsid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Pr>
                <w:sz w:val="24"/>
                <w:szCs w:val="24"/>
              </w:rPr>
              <w:t>Random</w:t>
            </w:r>
          </w:p>
          <w:p w:rsidR="007A4D99" w:rsidRP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Pr>
                <w:sz w:val="24"/>
                <w:szCs w:val="24"/>
              </w:rPr>
              <w:t>Look at creatinine/testing for dilution</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1F69B1"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Protocol for Confirmation of Contested Instant Drug Screening</w:t>
            </w:r>
          </w:p>
          <w:p w:rsidR="007A4D99" w:rsidRPr="001F69B1"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Difference between positive test and denying a positive test that is confirmed.</w:t>
            </w:r>
          </w:p>
          <w:p w:rsidR="007A4D99" w:rsidRPr="001F69B1"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Policy regarding chain of custody.</w:t>
            </w:r>
          </w:p>
          <w:p w:rsidR="007A4D99" w:rsidRP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Policy regarding confidentiality of testing information.</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DE41F7"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Sanctions and Incentives/Rewards</w:t>
            </w:r>
            <w:r w:rsidR="000911EB">
              <w:rPr>
                <w:sz w:val="24"/>
                <w:szCs w:val="24"/>
              </w:rPr>
              <w:t>/Recognition</w:t>
            </w:r>
            <w:r w:rsidRPr="001F69B1">
              <w:rPr>
                <w:sz w:val="24"/>
                <w:szCs w:val="24"/>
              </w:rPr>
              <w:t xml:space="preserve"> Protocol: Summary of policy and protocols used</w:t>
            </w:r>
            <w:r w:rsidRPr="00DE41F7">
              <w:rPr>
                <w:sz w:val="24"/>
                <w:szCs w:val="24"/>
              </w:rPr>
              <w:t xml:space="preserve"> regarding sanctions and incentives.</w:t>
            </w:r>
          </w:p>
          <w:p w:rsidR="007A4D99" w:rsidRDefault="007A4D99" w:rsidP="00E64F9B">
            <w:pPr>
              <w:widowControl w:val="0"/>
              <w:autoSpaceDE w:val="0"/>
              <w:autoSpaceDN w:val="0"/>
              <w:adjustRightInd w:val="0"/>
              <w:spacing w:before="60" w:after="60"/>
              <w:ind w:firstLine="600"/>
              <w:rPr>
                <w:sz w:val="24"/>
                <w:szCs w:val="24"/>
              </w:rPr>
            </w:pPr>
            <w:r>
              <w:rPr>
                <w:sz w:val="24"/>
                <w:szCs w:val="24"/>
              </w:rPr>
              <w:t xml:space="preserve">Suggested content: </w:t>
            </w:r>
          </w:p>
          <w:p w:rsid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DE41F7">
              <w:rPr>
                <w:sz w:val="24"/>
                <w:szCs w:val="24"/>
              </w:rPr>
              <w:t xml:space="preserve">Includes bifurcation of </w:t>
            </w:r>
            <w:r w:rsidR="000911EB">
              <w:rPr>
                <w:sz w:val="24"/>
                <w:szCs w:val="24"/>
              </w:rPr>
              <w:t xml:space="preserve">sanctions vs. therapeutic responses and </w:t>
            </w:r>
            <w:r w:rsidRPr="00DE41F7">
              <w:rPr>
                <w:sz w:val="24"/>
                <w:szCs w:val="24"/>
              </w:rPr>
              <w:t>reasons when sanctions are used for non-compliance and therapeutic responses are used to deal with the brain disease and drug use.</w:t>
            </w:r>
          </w:p>
          <w:p w:rsidR="000911EB" w:rsidRPr="007A4D99" w:rsidRDefault="000911EB" w:rsidP="00E64F9B">
            <w:pPr>
              <w:pStyle w:val="ListParagraph"/>
              <w:widowControl w:val="0"/>
              <w:numPr>
                <w:ilvl w:val="0"/>
                <w:numId w:val="10"/>
              </w:numPr>
              <w:autoSpaceDE w:val="0"/>
              <w:autoSpaceDN w:val="0"/>
              <w:adjustRightInd w:val="0"/>
              <w:spacing w:before="60" w:after="60"/>
              <w:ind w:left="792"/>
              <w:contextualSpacing w:val="0"/>
              <w:rPr>
                <w:sz w:val="24"/>
                <w:szCs w:val="24"/>
              </w:rPr>
            </w:pPr>
            <w:r>
              <w:rPr>
                <w:sz w:val="24"/>
                <w:szCs w:val="24"/>
              </w:rPr>
              <w:t>Includes policy and procedure when sanction includes taking away someone’s liberty and the associated process.</w:t>
            </w:r>
          </w:p>
        </w:tc>
      </w:tr>
      <w:tr w:rsidR="007A4D99" w:rsidTr="001163E5">
        <w:trPr>
          <w:cantSplit/>
        </w:trPr>
        <w:tc>
          <w:tcPr>
            <w:tcW w:w="450" w:type="dxa"/>
          </w:tcPr>
          <w:p w:rsidR="007A4D99" w:rsidRDefault="007A4D99" w:rsidP="001163E5">
            <w:pPr>
              <w:pStyle w:val="ListParagraph"/>
              <w:widowControl w:val="0"/>
              <w:autoSpaceDE w:val="0"/>
              <w:autoSpaceDN w:val="0"/>
              <w:adjustRightInd w:val="0"/>
              <w:spacing w:before="80" w:after="60"/>
              <w:ind w:left="0"/>
              <w:contextualSpacing w:val="0"/>
              <w:rPr>
                <w:b/>
                <w:sz w:val="24"/>
                <w:szCs w:val="24"/>
              </w:rPr>
            </w:pPr>
            <w:r>
              <w:rPr>
                <w:b/>
                <w:sz w:val="24"/>
                <w:szCs w:val="24"/>
              </w:rPr>
              <w:sym w:font="Wingdings" w:char="F071"/>
            </w:r>
          </w:p>
        </w:tc>
        <w:tc>
          <w:tcPr>
            <w:tcW w:w="9108" w:type="dxa"/>
          </w:tcPr>
          <w:p w:rsidR="007A4D99" w:rsidRPr="00404B57" w:rsidRDefault="007A4D99" w:rsidP="00E64F9B">
            <w:pPr>
              <w:pStyle w:val="ListParagraph"/>
              <w:widowControl w:val="0"/>
              <w:numPr>
                <w:ilvl w:val="0"/>
                <w:numId w:val="11"/>
              </w:numPr>
              <w:overflowPunct w:val="0"/>
              <w:autoSpaceDE w:val="0"/>
              <w:autoSpaceDN w:val="0"/>
              <w:adjustRightInd w:val="0"/>
              <w:spacing w:before="60" w:after="60"/>
              <w:ind w:left="432" w:hanging="372"/>
              <w:contextualSpacing w:val="0"/>
              <w:jc w:val="both"/>
              <w:rPr>
                <w:sz w:val="24"/>
                <w:szCs w:val="24"/>
              </w:rPr>
            </w:pPr>
            <w:r w:rsidRPr="001F69B1">
              <w:rPr>
                <w:sz w:val="24"/>
                <w:szCs w:val="24"/>
              </w:rPr>
              <w:t>Protocol for Termination</w:t>
            </w:r>
            <w:r>
              <w:rPr>
                <w:sz w:val="24"/>
                <w:szCs w:val="24"/>
              </w:rPr>
              <w:t xml:space="preserve"> from </w:t>
            </w:r>
            <w:r w:rsidRPr="001F69B1">
              <w:rPr>
                <w:sz w:val="24"/>
                <w:szCs w:val="24"/>
              </w:rPr>
              <w:t>Drug Court: Description of protocol for termination</w:t>
            </w:r>
            <w:r>
              <w:rPr>
                <w:sz w:val="24"/>
                <w:szCs w:val="24"/>
              </w:rPr>
              <w:t xml:space="preserve"> </w:t>
            </w:r>
            <w:r w:rsidRPr="00DE41F7">
              <w:rPr>
                <w:sz w:val="24"/>
                <w:szCs w:val="24"/>
              </w:rPr>
              <w:t>from drug court for both voluntary and mandatory and potential reasons that would result in termination.</w:t>
            </w:r>
          </w:p>
          <w:p w:rsidR="007A4D99" w:rsidRPr="001F69B1"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 xml:space="preserve">Description of reasons the drug court may terminate someone. </w:t>
            </w:r>
          </w:p>
          <w:p w:rsidR="007A4D99" w:rsidRPr="001F69B1"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What the implications are for termination by the drug court team or if the termination in voluntary; specifically</w:t>
            </w:r>
            <w:r>
              <w:rPr>
                <w:sz w:val="24"/>
                <w:szCs w:val="24"/>
              </w:rPr>
              <w:t>,</w:t>
            </w:r>
            <w:r w:rsidRPr="001F69B1">
              <w:rPr>
                <w:sz w:val="24"/>
                <w:szCs w:val="24"/>
              </w:rPr>
              <w:t xml:space="preserve"> what happens to the case. </w:t>
            </w:r>
          </w:p>
          <w:p w:rsidR="007A4D99" w:rsidRPr="007A4D99" w:rsidRDefault="007A4D99" w:rsidP="00E64F9B">
            <w:pPr>
              <w:pStyle w:val="ListParagraph"/>
              <w:widowControl w:val="0"/>
              <w:numPr>
                <w:ilvl w:val="0"/>
                <w:numId w:val="10"/>
              </w:numPr>
              <w:autoSpaceDE w:val="0"/>
              <w:autoSpaceDN w:val="0"/>
              <w:adjustRightInd w:val="0"/>
              <w:spacing w:before="60" w:after="60"/>
              <w:ind w:left="792"/>
              <w:contextualSpacing w:val="0"/>
              <w:rPr>
                <w:sz w:val="24"/>
                <w:szCs w:val="24"/>
              </w:rPr>
            </w:pPr>
            <w:r w:rsidRPr="001F69B1">
              <w:rPr>
                <w:sz w:val="24"/>
                <w:szCs w:val="24"/>
              </w:rPr>
              <w:t xml:space="preserve">Summary of the policy for re-applying in the future to enter drug court. </w:t>
            </w:r>
          </w:p>
        </w:tc>
      </w:tr>
    </w:tbl>
    <w:p w:rsidR="00BD1F07" w:rsidRPr="001163E5" w:rsidRDefault="00BD1F07" w:rsidP="00532B95">
      <w:pPr>
        <w:pStyle w:val="ListParagraph"/>
        <w:widowControl w:val="0"/>
        <w:numPr>
          <w:ilvl w:val="0"/>
          <w:numId w:val="13"/>
        </w:numPr>
        <w:autoSpaceDE w:val="0"/>
        <w:autoSpaceDN w:val="0"/>
        <w:adjustRightInd w:val="0"/>
        <w:spacing w:before="120" w:after="0"/>
        <w:ind w:left="360"/>
        <w:rPr>
          <w:b/>
          <w:sz w:val="24"/>
          <w:szCs w:val="24"/>
        </w:rPr>
      </w:pPr>
      <w:r w:rsidRPr="001163E5">
        <w:rPr>
          <w:b/>
          <w:sz w:val="24"/>
          <w:szCs w:val="24"/>
        </w:rPr>
        <w:t>Program Components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108"/>
      </w:tblGrid>
      <w:tr w:rsidR="001163E5" w:rsidTr="001163E5">
        <w:tc>
          <w:tcPr>
            <w:tcW w:w="450" w:type="dxa"/>
          </w:tcPr>
          <w:p w:rsidR="001163E5" w:rsidRDefault="001163E5" w:rsidP="001163E5">
            <w:pPr>
              <w:widowControl w:val="0"/>
              <w:autoSpaceDE w:val="0"/>
              <w:autoSpaceDN w:val="0"/>
              <w:adjustRightInd w:val="0"/>
              <w:spacing w:before="60"/>
              <w:rPr>
                <w:b/>
                <w:sz w:val="24"/>
                <w:szCs w:val="24"/>
              </w:rPr>
            </w:pPr>
            <w:r>
              <w:rPr>
                <w:b/>
                <w:sz w:val="24"/>
                <w:szCs w:val="24"/>
              </w:rPr>
              <w:sym w:font="Wingdings" w:char="F071"/>
            </w:r>
          </w:p>
        </w:tc>
        <w:tc>
          <w:tcPr>
            <w:tcW w:w="9108" w:type="dxa"/>
          </w:tcPr>
          <w:p w:rsidR="001163E5" w:rsidRDefault="001163E5" w:rsidP="001163E5">
            <w:pPr>
              <w:pStyle w:val="ListParagraph"/>
              <w:widowControl w:val="0"/>
              <w:numPr>
                <w:ilvl w:val="0"/>
                <w:numId w:val="4"/>
              </w:numPr>
              <w:overflowPunct w:val="0"/>
              <w:autoSpaceDE w:val="0"/>
              <w:autoSpaceDN w:val="0"/>
              <w:adjustRightInd w:val="0"/>
              <w:ind w:left="432"/>
              <w:rPr>
                <w:sz w:val="24"/>
                <w:szCs w:val="24"/>
              </w:rPr>
            </w:pPr>
            <w:r w:rsidRPr="001F69B1">
              <w:rPr>
                <w:sz w:val="24"/>
                <w:szCs w:val="24"/>
              </w:rPr>
              <w:t>Stages/phases: Describes the stages or phases of drug court including the approximate length of the phase, the requirements of each phase and the criteria for graduation, i</w:t>
            </w:r>
            <w:r>
              <w:rPr>
                <w:sz w:val="24"/>
                <w:szCs w:val="24"/>
              </w:rPr>
              <w:t xml:space="preserve">ncluding a description of recovery management after </w:t>
            </w:r>
            <w:r w:rsidRPr="001F69B1">
              <w:rPr>
                <w:sz w:val="24"/>
                <w:szCs w:val="24"/>
              </w:rPr>
              <w:t>graduation</w:t>
            </w:r>
            <w:r>
              <w:rPr>
                <w:sz w:val="24"/>
                <w:szCs w:val="24"/>
              </w:rPr>
              <w:t>.</w:t>
            </w:r>
            <w:r w:rsidRPr="001F69B1">
              <w:rPr>
                <w:sz w:val="24"/>
                <w:szCs w:val="24"/>
              </w:rPr>
              <w:t xml:space="preserve"> </w:t>
            </w:r>
          </w:p>
          <w:p w:rsidR="001163E5" w:rsidRDefault="001163E5" w:rsidP="001163E5">
            <w:pPr>
              <w:widowControl w:val="0"/>
              <w:overflowPunct w:val="0"/>
              <w:autoSpaceDE w:val="0"/>
              <w:autoSpaceDN w:val="0"/>
              <w:adjustRightInd w:val="0"/>
              <w:ind w:left="600"/>
              <w:rPr>
                <w:sz w:val="24"/>
                <w:szCs w:val="24"/>
              </w:rPr>
            </w:pPr>
            <w:r w:rsidRPr="00404B57">
              <w:rPr>
                <w:sz w:val="24"/>
                <w:szCs w:val="24"/>
              </w:rPr>
              <w:t xml:space="preserve">Suggested content: </w:t>
            </w:r>
          </w:p>
          <w:p w:rsidR="001163E5" w:rsidRDefault="001163E5" w:rsidP="001163E5">
            <w:pPr>
              <w:pStyle w:val="ListParagraph"/>
              <w:widowControl w:val="0"/>
              <w:numPr>
                <w:ilvl w:val="0"/>
                <w:numId w:val="10"/>
              </w:numPr>
              <w:overflowPunct w:val="0"/>
              <w:autoSpaceDE w:val="0"/>
              <w:autoSpaceDN w:val="0"/>
              <w:adjustRightInd w:val="0"/>
              <w:rPr>
                <w:sz w:val="24"/>
                <w:szCs w:val="24"/>
              </w:rPr>
            </w:pPr>
            <w:r w:rsidRPr="00404B57">
              <w:rPr>
                <w:sz w:val="24"/>
                <w:szCs w:val="24"/>
              </w:rPr>
              <w:t xml:space="preserve">You </w:t>
            </w:r>
            <w:r w:rsidR="000911EB">
              <w:rPr>
                <w:sz w:val="24"/>
                <w:szCs w:val="24"/>
              </w:rPr>
              <w:t>should</w:t>
            </w:r>
            <w:r w:rsidR="00860CF3">
              <w:rPr>
                <w:sz w:val="24"/>
                <w:szCs w:val="24"/>
              </w:rPr>
              <w:t xml:space="preserve"> not</w:t>
            </w:r>
            <w:r w:rsidRPr="00404B57">
              <w:rPr>
                <w:sz w:val="24"/>
                <w:szCs w:val="24"/>
              </w:rPr>
              <w:t xml:space="preserve"> link treatment phases to drug court  phases. </w:t>
            </w:r>
          </w:p>
          <w:p w:rsidR="001163E5" w:rsidRDefault="001163E5" w:rsidP="000911EB">
            <w:pPr>
              <w:pStyle w:val="ListParagraph"/>
              <w:widowControl w:val="0"/>
              <w:numPr>
                <w:ilvl w:val="0"/>
                <w:numId w:val="10"/>
              </w:numPr>
              <w:overflowPunct w:val="0"/>
              <w:autoSpaceDE w:val="0"/>
              <w:autoSpaceDN w:val="0"/>
              <w:adjustRightInd w:val="0"/>
              <w:spacing w:after="120"/>
              <w:rPr>
                <w:sz w:val="24"/>
                <w:szCs w:val="24"/>
              </w:rPr>
            </w:pPr>
            <w:r w:rsidRPr="00404B57">
              <w:rPr>
                <w:sz w:val="24"/>
                <w:szCs w:val="24"/>
              </w:rPr>
              <w:t xml:space="preserve">It is good to reward people for completing treatment phases as well as completing </w:t>
            </w:r>
            <w:r w:rsidR="000911EB">
              <w:rPr>
                <w:sz w:val="24"/>
                <w:szCs w:val="24"/>
              </w:rPr>
              <w:t>drug court</w:t>
            </w:r>
            <w:r w:rsidR="000911EB" w:rsidRPr="00404B57">
              <w:rPr>
                <w:sz w:val="24"/>
                <w:szCs w:val="24"/>
              </w:rPr>
              <w:t xml:space="preserve"> </w:t>
            </w:r>
            <w:r w:rsidRPr="00404B57">
              <w:rPr>
                <w:sz w:val="24"/>
                <w:szCs w:val="24"/>
              </w:rPr>
              <w:t>phases.</w:t>
            </w:r>
          </w:p>
          <w:p w:rsidR="000911EB" w:rsidRPr="001163E5" w:rsidRDefault="000911EB" w:rsidP="000911EB">
            <w:pPr>
              <w:pStyle w:val="ListParagraph"/>
              <w:widowControl w:val="0"/>
              <w:numPr>
                <w:ilvl w:val="0"/>
                <w:numId w:val="10"/>
              </w:numPr>
              <w:overflowPunct w:val="0"/>
              <w:autoSpaceDE w:val="0"/>
              <w:autoSpaceDN w:val="0"/>
              <w:adjustRightInd w:val="0"/>
              <w:spacing w:after="120"/>
              <w:rPr>
                <w:sz w:val="24"/>
                <w:szCs w:val="24"/>
              </w:rPr>
            </w:pPr>
            <w:r>
              <w:rPr>
                <w:sz w:val="24"/>
                <w:szCs w:val="24"/>
              </w:rPr>
              <w:lastRenderedPageBreak/>
              <w:t>Requirements for completing drug court phases are different then requirements for completing treatment phases.</w:t>
            </w:r>
          </w:p>
        </w:tc>
      </w:tr>
    </w:tbl>
    <w:p w:rsidR="00BD1F07" w:rsidRPr="001163E5" w:rsidRDefault="00BD1F07" w:rsidP="00532B95">
      <w:pPr>
        <w:pStyle w:val="ListParagraph"/>
        <w:widowControl w:val="0"/>
        <w:numPr>
          <w:ilvl w:val="0"/>
          <w:numId w:val="13"/>
        </w:numPr>
        <w:autoSpaceDE w:val="0"/>
        <w:autoSpaceDN w:val="0"/>
        <w:adjustRightInd w:val="0"/>
        <w:spacing w:before="120" w:after="120"/>
        <w:ind w:left="450"/>
        <w:rPr>
          <w:b/>
          <w:sz w:val="24"/>
          <w:szCs w:val="24"/>
        </w:rPr>
      </w:pPr>
      <w:r w:rsidRPr="001163E5">
        <w:rPr>
          <w:b/>
          <w:sz w:val="24"/>
          <w:szCs w:val="24"/>
        </w:rPr>
        <w:lastRenderedPageBreak/>
        <w:t>Administration and Evaluation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038"/>
      </w:tblGrid>
      <w:tr w:rsidR="001163E5" w:rsidTr="00317CD1">
        <w:tc>
          <w:tcPr>
            <w:tcW w:w="360" w:type="dxa"/>
          </w:tcPr>
          <w:p w:rsidR="001163E5" w:rsidRDefault="001163E5" w:rsidP="00317CD1">
            <w:pPr>
              <w:pStyle w:val="ListParagraph"/>
              <w:widowControl w:val="0"/>
              <w:autoSpaceDE w:val="0"/>
              <w:autoSpaceDN w:val="0"/>
              <w:adjustRightInd w:val="0"/>
              <w:spacing w:before="100"/>
              <w:ind w:left="0"/>
              <w:contextualSpacing w:val="0"/>
              <w:rPr>
                <w:b/>
                <w:sz w:val="24"/>
                <w:szCs w:val="24"/>
              </w:rPr>
            </w:pPr>
            <w:r>
              <w:rPr>
                <w:b/>
                <w:sz w:val="24"/>
                <w:szCs w:val="24"/>
              </w:rPr>
              <w:sym w:font="Wingdings" w:char="F071"/>
            </w:r>
          </w:p>
        </w:tc>
        <w:tc>
          <w:tcPr>
            <w:tcW w:w="9108" w:type="dxa"/>
          </w:tcPr>
          <w:p w:rsidR="001163E5" w:rsidRPr="001163E5" w:rsidRDefault="001163E5" w:rsidP="00317CD1">
            <w:pPr>
              <w:pStyle w:val="ListParagraph"/>
              <w:widowControl w:val="0"/>
              <w:numPr>
                <w:ilvl w:val="0"/>
                <w:numId w:val="5"/>
              </w:numPr>
              <w:overflowPunct w:val="0"/>
              <w:autoSpaceDE w:val="0"/>
              <w:autoSpaceDN w:val="0"/>
              <w:adjustRightInd w:val="0"/>
              <w:spacing w:before="60" w:after="60"/>
              <w:ind w:left="432"/>
              <w:contextualSpacing w:val="0"/>
              <w:rPr>
                <w:sz w:val="24"/>
                <w:szCs w:val="24"/>
              </w:rPr>
            </w:pPr>
            <w:r w:rsidRPr="001F69B1">
              <w:rPr>
                <w:sz w:val="24"/>
                <w:szCs w:val="24"/>
              </w:rPr>
              <w:t xml:space="preserve">File Management: Includes a summary of how files are kept confidential consistent with 42CFR Part 2, who is responsible for the judge’s files, who has access to them, what is included content-wise, what happens to the files after a termination or a graduation and over what period of time.  </w:t>
            </w:r>
          </w:p>
        </w:tc>
      </w:tr>
      <w:tr w:rsidR="001163E5" w:rsidTr="00317CD1">
        <w:tc>
          <w:tcPr>
            <w:tcW w:w="360" w:type="dxa"/>
          </w:tcPr>
          <w:p w:rsidR="001163E5" w:rsidRDefault="001163E5" w:rsidP="00317CD1">
            <w:pPr>
              <w:pStyle w:val="ListParagraph"/>
              <w:widowControl w:val="0"/>
              <w:autoSpaceDE w:val="0"/>
              <w:autoSpaceDN w:val="0"/>
              <w:adjustRightInd w:val="0"/>
              <w:spacing w:before="100"/>
              <w:ind w:left="0"/>
              <w:contextualSpacing w:val="0"/>
              <w:rPr>
                <w:b/>
                <w:sz w:val="24"/>
                <w:szCs w:val="24"/>
              </w:rPr>
            </w:pPr>
            <w:r>
              <w:rPr>
                <w:b/>
                <w:sz w:val="24"/>
                <w:szCs w:val="24"/>
              </w:rPr>
              <w:sym w:font="Wingdings" w:char="F071"/>
            </w:r>
          </w:p>
        </w:tc>
        <w:tc>
          <w:tcPr>
            <w:tcW w:w="9108" w:type="dxa"/>
          </w:tcPr>
          <w:p w:rsidR="001163E5" w:rsidRPr="001163E5" w:rsidRDefault="001163E5" w:rsidP="00317CD1">
            <w:pPr>
              <w:pStyle w:val="ListParagraph"/>
              <w:widowControl w:val="0"/>
              <w:numPr>
                <w:ilvl w:val="0"/>
                <w:numId w:val="5"/>
              </w:numPr>
              <w:overflowPunct w:val="0"/>
              <w:autoSpaceDE w:val="0"/>
              <w:autoSpaceDN w:val="0"/>
              <w:adjustRightInd w:val="0"/>
              <w:spacing w:before="60" w:after="60"/>
              <w:ind w:left="432"/>
              <w:contextualSpacing w:val="0"/>
              <w:rPr>
                <w:sz w:val="24"/>
                <w:szCs w:val="24"/>
              </w:rPr>
            </w:pPr>
            <w:r w:rsidRPr="001F69B1">
              <w:rPr>
                <w:sz w:val="24"/>
                <w:szCs w:val="24"/>
              </w:rPr>
              <w:t>Management Information System: Includes a summary of any local MIS that is being used and who is responsible for inputting data. Additionally, mention is made of the state InFo Path system and who is responsible for inputting data into that system.</w:t>
            </w:r>
          </w:p>
        </w:tc>
      </w:tr>
      <w:tr w:rsidR="001163E5" w:rsidTr="00317CD1">
        <w:tc>
          <w:tcPr>
            <w:tcW w:w="360" w:type="dxa"/>
          </w:tcPr>
          <w:p w:rsidR="001163E5" w:rsidRDefault="001163E5" w:rsidP="00317CD1">
            <w:pPr>
              <w:pStyle w:val="ListParagraph"/>
              <w:widowControl w:val="0"/>
              <w:autoSpaceDE w:val="0"/>
              <w:autoSpaceDN w:val="0"/>
              <w:adjustRightInd w:val="0"/>
              <w:spacing w:before="100"/>
              <w:ind w:left="0"/>
              <w:contextualSpacing w:val="0"/>
              <w:rPr>
                <w:b/>
                <w:sz w:val="24"/>
                <w:szCs w:val="24"/>
              </w:rPr>
            </w:pPr>
            <w:r>
              <w:rPr>
                <w:b/>
                <w:sz w:val="24"/>
                <w:szCs w:val="24"/>
              </w:rPr>
              <w:sym w:font="Wingdings" w:char="F071"/>
            </w:r>
          </w:p>
        </w:tc>
        <w:tc>
          <w:tcPr>
            <w:tcW w:w="9108" w:type="dxa"/>
          </w:tcPr>
          <w:p w:rsidR="001163E5" w:rsidRPr="001163E5" w:rsidRDefault="001163E5" w:rsidP="00317CD1">
            <w:pPr>
              <w:pStyle w:val="ListParagraph"/>
              <w:widowControl w:val="0"/>
              <w:numPr>
                <w:ilvl w:val="0"/>
                <w:numId w:val="5"/>
              </w:numPr>
              <w:overflowPunct w:val="0"/>
              <w:autoSpaceDE w:val="0"/>
              <w:autoSpaceDN w:val="0"/>
              <w:adjustRightInd w:val="0"/>
              <w:spacing w:before="60" w:after="60"/>
              <w:ind w:left="432"/>
              <w:contextualSpacing w:val="0"/>
              <w:rPr>
                <w:sz w:val="24"/>
                <w:szCs w:val="24"/>
              </w:rPr>
            </w:pPr>
            <w:r w:rsidRPr="001F69B1">
              <w:rPr>
                <w:sz w:val="24"/>
                <w:szCs w:val="24"/>
              </w:rPr>
              <w:t xml:space="preserve">Program Evaluation: A summary of the evaluation protocol will include whether there is (or is planned to be) an external or internal evaluation and evaluator, process and/or outcome evaluation, and/or cost-benefit analysis; what is the frequency of reports and reporting and to whom. </w:t>
            </w:r>
          </w:p>
        </w:tc>
      </w:tr>
      <w:tr w:rsidR="001163E5" w:rsidRPr="00BA7383" w:rsidTr="00317CD1">
        <w:tc>
          <w:tcPr>
            <w:tcW w:w="360" w:type="dxa"/>
          </w:tcPr>
          <w:p w:rsidR="001163E5" w:rsidRPr="00860CF3" w:rsidRDefault="00B32644" w:rsidP="00317CD1">
            <w:pPr>
              <w:pStyle w:val="ListParagraph"/>
              <w:widowControl w:val="0"/>
              <w:autoSpaceDE w:val="0"/>
              <w:autoSpaceDN w:val="0"/>
              <w:adjustRightInd w:val="0"/>
              <w:spacing w:before="100" w:after="200" w:line="276" w:lineRule="auto"/>
              <w:ind w:left="0"/>
              <w:contextualSpacing w:val="0"/>
              <w:rPr>
                <w:rFonts w:ascii="Berkeley Book" w:hAnsi="Berkeley Book"/>
                <w:b/>
                <w:sz w:val="24"/>
                <w:szCs w:val="24"/>
              </w:rPr>
            </w:pPr>
            <w:r w:rsidRPr="00860CF3">
              <w:rPr>
                <w:b/>
                <w:sz w:val="24"/>
                <w:szCs w:val="24"/>
              </w:rPr>
              <w:sym w:font="Wingdings" w:char="F071"/>
            </w:r>
          </w:p>
        </w:tc>
        <w:tc>
          <w:tcPr>
            <w:tcW w:w="9108" w:type="dxa"/>
          </w:tcPr>
          <w:p w:rsidR="001163E5" w:rsidRPr="00860CF3" w:rsidRDefault="00B32644" w:rsidP="00317CD1">
            <w:pPr>
              <w:pStyle w:val="ListParagraph"/>
              <w:widowControl w:val="0"/>
              <w:numPr>
                <w:ilvl w:val="0"/>
                <w:numId w:val="5"/>
              </w:numPr>
              <w:overflowPunct w:val="0"/>
              <w:autoSpaceDE w:val="0"/>
              <w:autoSpaceDN w:val="0"/>
              <w:adjustRightInd w:val="0"/>
              <w:spacing w:before="60" w:after="60" w:line="276" w:lineRule="auto"/>
              <w:ind w:left="432"/>
              <w:contextualSpacing w:val="0"/>
              <w:rPr>
                <w:rFonts w:ascii="Berkeley Book" w:hAnsi="Berkeley Book"/>
                <w:sz w:val="24"/>
                <w:szCs w:val="24"/>
              </w:rPr>
            </w:pPr>
            <w:r w:rsidRPr="00860CF3">
              <w:rPr>
                <w:sz w:val="24"/>
                <w:szCs w:val="24"/>
              </w:rPr>
              <w:t>Policy Review: How often will a full policy manual and form review be conducted and what will the process consist of?</w:t>
            </w:r>
          </w:p>
        </w:tc>
      </w:tr>
    </w:tbl>
    <w:p w:rsidR="001163E5" w:rsidRPr="00860CF3" w:rsidRDefault="001163E5" w:rsidP="001163E5">
      <w:pPr>
        <w:pStyle w:val="ListParagraph"/>
        <w:widowControl w:val="0"/>
        <w:autoSpaceDE w:val="0"/>
        <w:autoSpaceDN w:val="0"/>
        <w:adjustRightInd w:val="0"/>
        <w:spacing w:after="0"/>
        <w:rPr>
          <w:b/>
          <w:sz w:val="24"/>
          <w:szCs w:val="24"/>
        </w:rPr>
      </w:pPr>
    </w:p>
    <w:p w:rsidR="009932A7" w:rsidRPr="00860CF3" w:rsidRDefault="00B32644" w:rsidP="00317CD1">
      <w:pPr>
        <w:spacing w:after="120"/>
        <w:rPr>
          <w:sz w:val="28"/>
          <w:szCs w:val="24"/>
          <w:u w:val="single"/>
        </w:rPr>
      </w:pPr>
      <w:r w:rsidRPr="00860CF3">
        <w:rPr>
          <w:b/>
          <w:sz w:val="28"/>
          <w:szCs w:val="24"/>
          <w:u w:val="single"/>
        </w:rPr>
        <w:t>Participant’s Manual</w:t>
      </w:r>
    </w:p>
    <w:tbl>
      <w:tblPr>
        <w:tblStyle w:val="TableGrid"/>
        <w:tblW w:w="1026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50"/>
        <w:gridCol w:w="9360"/>
      </w:tblGrid>
      <w:tr w:rsidR="00776AEF" w:rsidRPr="00BA7383" w:rsidTr="00532B95">
        <w:trPr>
          <w:cantSplit/>
        </w:trPr>
        <w:tc>
          <w:tcPr>
            <w:tcW w:w="450" w:type="dxa"/>
          </w:tcPr>
          <w:p w:rsidR="00776AEF" w:rsidRPr="00860CF3" w:rsidRDefault="00B32644" w:rsidP="007A4D99">
            <w:pPr>
              <w:widowControl w:val="0"/>
              <w:autoSpaceDE w:val="0"/>
              <w:autoSpaceDN w:val="0"/>
              <w:adjustRightInd w:val="0"/>
              <w:spacing w:before="60" w:after="200" w:line="276" w:lineRule="auto"/>
              <w:rPr>
                <w:b/>
                <w:sz w:val="24"/>
                <w:szCs w:val="24"/>
              </w:rPr>
            </w:pPr>
            <w:r w:rsidRPr="00860CF3">
              <w:rPr>
                <w:b/>
                <w:sz w:val="24"/>
                <w:szCs w:val="24"/>
              </w:rPr>
              <w:sym w:font="Wingdings" w:char="F071"/>
            </w:r>
          </w:p>
        </w:tc>
        <w:tc>
          <w:tcPr>
            <w:tcW w:w="9810" w:type="dxa"/>
            <w:gridSpan w:val="2"/>
          </w:tcPr>
          <w:p w:rsidR="00776AEF" w:rsidRPr="00860CF3" w:rsidRDefault="00B32644" w:rsidP="00860CF3">
            <w:pPr>
              <w:spacing w:before="60" w:after="60"/>
              <w:rPr>
                <w:b/>
                <w:sz w:val="24"/>
                <w:szCs w:val="24"/>
              </w:rPr>
            </w:pPr>
            <w:r w:rsidRPr="00860CF3">
              <w:rPr>
                <w:b/>
                <w:sz w:val="24"/>
                <w:szCs w:val="24"/>
              </w:rPr>
              <w:t xml:space="preserve">OVERVIEW: </w:t>
            </w:r>
            <w:r w:rsidRPr="00860CF3">
              <w:rPr>
                <w:sz w:val="24"/>
                <w:szCs w:val="24"/>
              </w:rPr>
              <w:t>This section includes a welcome to the new participant, a description of the reasons for the drug court, the organization of the manual and the responsibility of the participant. Additionally, the overview should include whether the program is voluntary or mandated, what is included in the drug court (frequency of court appearances, frequent judicial supervision, alcohol and other drug testing, home visits, group and individual alcohol and other drug treatment, etc.), sanctions and incentives and other auxiliary services including participation in self-help meetings.</w:t>
            </w:r>
          </w:p>
        </w:tc>
        <w:bookmarkStart w:id="0" w:name="_GoBack"/>
        <w:bookmarkEnd w:id="0"/>
      </w:tr>
      <w:tr w:rsidR="00776AEF" w:rsidRPr="00BA7383" w:rsidTr="00532B95">
        <w:trPr>
          <w:cantSplit/>
        </w:trPr>
        <w:tc>
          <w:tcPr>
            <w:tcW w:w="450" w:type="dxa"/>
          </w:tcPr>
          <w:p w:rsidR="00776AEF" w:rsidRPr="00860CF3" w:rsidRDefault="00B32644" w:rsidP="007A4D99">
            <w:pPr>
              <w:spacing w:before="60" w:after="200" w:line="276" w:lineRule="auto"/>
              <w:rPr>
                <w:b/>
                <w:sz w:val="24"/>
                <w:szCs w:val="24"/>
              </w:rPr>
            </w:pPr>
            <w:r w:rsidRPr="00860CF3">
              <w:rPr>
                <w:b/>
                <w:sz w:val="24"/>
                <w:szCs w:val="24"/>
              </w:rPr>
              <w:sym w:font="Wingdings" w:char="F071"/>
            </w:r>
          </w:p>
        </w:tc>
        <w:tc>
          <w:tcPr>
            <w:tcW w:w="9810" w:type="dxa"/>
            <w:gridSpan w:val="2"/>
          </w:tcPr>
          <w:p w:rsidR="00776AEF" w:rsidRPr="00860CF3" w:rsidRDefault="00B32644" w:rsidP="00860CF3">
            <w:pPr>
              <w:spacing w:before="60" w:after="60"/>
              <w:rPr>
                <w:rFonts w:eastAsia="Times New Roman" w:cs="Times New Roman"/>
                <w:sz w:val="24"/>
                <w:szCs w:val="24"/>
              </w:rPr>
            </w:pPr>
            <w:r w:rsidRPr="00860CF3">
              <w:rPr>
                <w:b/>
                <w:sz w:val="24"/>
                <w:szCs w:val="24"/>
              </w:rPr>
              <w:t>THE DRUG COURT TEAM:</w:t>
            </w:r>
            <w:r w:rsidRPr="00860CF3">
              <w:rPr>
                <w:rFonts w:eastAsia="Times New Roman" w:cs="Times New Roman"/>
                <w:sz w:val="24"/>
                <w:szCs w:val="24"/>
              </w:rPr>
              <w:t xml:space="preserve"> A description of the drug court team and their responsibilities. Who constitutes the drug court team: Judge, Defense Attorney (your attorney), Prosecuting Attorney, Drug Court Coordinator, Treatment Specialist, Law Enforcement Representative, Probation and Parole Officer, etc.</w:t>
            </w:r>
            <w:r w:rsidR="00294AE0">
              <w:rPr>
                <w:rFonts w:eastAsia="Times New Roman" w:cs="Times New Roman"/>
                <w:i/>
                <w:noProof/>
                <w:sz w:val="24"/>
                <w:szCs w:val="24"/>
              </w:rPr>
              <mc:AlternateContent>
                <mc:Choice Requires="wps">
                  <w:drawing>
                    <wp:anchor distT="0" distB="0" distL="114300" distR="114300" simplePos="0" relativeHeight="251663360" behindDoc="0" locked="0" layoutInCell="0" allowOverlap="1">
                      <wp:simplePos x="0" y="0"/>
                      <wp:positionH relativeFrom="column">
                        <wp:posOffset>3497580</wp:posOffset>
                      </wp:positionH>
                      <wp:positionV relativeFrom="paragraph">
                        <wp:posOffset>7216140</wp:posOffset>
                      </wp:positionV>
                      <wp:extent cx="146304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CF3" w:rsidRDefault="00860CF3" w:rsidP="008E2FC7">
                                  <w:pPr>
                                    <w:pStyle w:val="BodyText"/>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5.4pt;margin-top:568.2pt;width:115.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" o:allowincell="f" filled="f" stroked="f">
                      <v:textbox>
                        <w:txbxContent>
                          <w:p w:rsidR="00860CF3" w:rsidRDefault="00860CF3" w:rsidP="008E2FC7">
                            <w:pPr>
                              <w:pStyle w:val="BodyText"/>
                              <w:rPr>
                                <w:b/>
                              </w:rPr>
                            </w:pPr>
                          </w:p>
                        </w:txbxContent>
                      </v:textbox>
                    </v:shape>
                  </w:pict>
                </mc:Fallback>
              </mc:AlternateContent>
            </w:r>
            <w:r w:rsidRPr="00860CF3">
              <w:rPr>
                <w:rFonts w:eastAsia="Times New Roman" w:cs="Times New Roman"/>
                <w:sz w:val="24"/>
                <w:szCs w:val="24"/>
              </w:rPr>
              <w:t xml:space="preserve"> </w:t>
            </w:r>
          </w:p>
        </w:tc>
      </w:tr>
      <w:tr w:rsidR="008E2FC7" w:rsidRPr="00BA7383" w:rsidTr="00532B95">
        <w:trPr>
          <w:cantSplit/>
        </w:trPr>
        <w:tc>
          <w:tcPr>
            <w:tcW w:w="450" w:type="dxa"/>
          </w:tcPr>
          <w:p w:rsidR="008E2FC7" w:rsidRPr="00860CF3" w:rsidRDefault="008E2FC7" w:rsidP="007A4D99">
            <w:pPr>
              <w:spacing w:before="60" w:after="200" w:line="276" w:lineRule="auto"/>
              <w:rPr>
                <w:b/>
                <w:sz w:val="24"/>
                <w:szCs w:val="24"/>
              </w:rPr>
            </w:pPr>
          </w:p>
        </w:tc>
        <w:tc>
          <w:tcPr>
            <w:tcW w:w="450" w:type="dxa"/>
          </w:tcPr>
          <w:p w:rsidR="008E2FC7" w:rsidRPr="00860CF3" w:rsidRDefault="00B32644" w:rsidP="008E2FC7">
            <w:pPr>
              <w:spacing w:after="200" w:line="276" w:lineRule="auto"/>
              <w:rPr>
                <w:b/>
                <w:sz w:val="24"/>
                <w:szCs w:val="24"/>
              </w:rPr>
            </w:pPr>
            <w:r w:rsidRPr="00860CF3">
              <w:rPr>
                <w:b/>
                <w:sz w:val="24"/>
                <w:szCs w:val="24"/>
              </w:rPr>
              <w:sym w:font="Wingdings" w:char="F071"/>
            </w:r>
          </w:p>
        </w:tc>
        <w:tc>
          <w:tcPr>
            <w:tcW w:w="9360" w:type="dxa"/>
          </w:tcPr>
          <w:p w:rsidR="008E2FC7" w:rsidRPr="00860CF3" w:rsidRDefault="00B32644" w:rsidP="00860CF3">
            <w:pPr>
              <w:spacing w:before="60" w:after="60"/>
              <w:ind w:left="72"/>
              <w:rPr>
                <w:b/>
                <w:sz w:val="24"/>
                <w:szCs w:val="24"/>
              </w:rPr>
            </w:pPr>
            <w:r w:rsidRPr="00860CF3">
              <w:rPr>
                <w:b/>
                <w:sz w:val="24"/>
                <w:szCs w:val="24"/>
              </w:rPr>
              <w:t xml:space="preserve">PROGRESS REPORTS - </w:t>
            </w:r>
            <w:r w:rsidRPr="00860CF3">
              <w:rPr>
                <w:sz w:val="24"/>
                <w:szCs w:val="24"/>
              </w:rPr>
              <w:t>This section includes a description of the staffing and that before each docket, there is a meeting of the team to review each case and discuss the participant’s progress, including drug/alcohol testing results, attendance, participation and cooperation in the treatment program, and compliance with drug court rules and requirements.</w:t>
            </w:r>
          </w:p>
        </w:tc>
      </w:tr>
      <w:tr w:rsidR="00776AEF" w:rsidRPr="00BA7383" w:rsidTr="00532B95">
        <w:trPr>
          <w:cantSplit/>
        </w:trPr>
        <w:tc>
          <w:tcPr>
            <w:tcW w:w="450" w:type="dxa"/>
          </w:tcPr>
          <w:p w:rsidR="00776AEF" w:rsidRPr="00860CF3" w:rsidRDefault="00B32644" w:rsidP="007A4D99">
            <w:pPr>
              <w:spacing w:before="60" w:after="200" w:line="276" w:lineRule="auto"/>
              <w:rPr>
                <w:b/>
                <w:sz w:val="24"/>
                <w:szCs w:val="24"/>
              </w:rPr>
            </w:pPr>
            <w:r w:rsidRPr="00860CF3">
              <w:rPr>
                <w:b/>
                <w:sz w:val="24"/>
                <w:szCs w:val="24"/>
              </w:rPr>
              <w:sym w:font="Wingdings" w:char="F071"/>
            </w:r>
          </w:p>
        </w:tc>
        <w:tc>
          <w:tcPr>
            <w:tcW w:w="9810" w:type="dxa"/>
            <w:gridSpan w:val="2"/>
          </w:tcPr>
          <w:p w:rsidR="008E2FC7" w:rsidRPr="00860CF3" w:rsidRDefault="00B32644" w:rsidP="00860CF3">
            <w:pPr>
              <w:spacing w:before="60" w:after="60"/>
              <w:rPr>
                <w:b/>
                <w:sz w:val="24"/>
                <w:szCs w:val="24"/>
              </w:rPr>
            </w:pPr>
            <w:r w:rsidRPr="00860CF3">
              <w:rPr>
                <w:b/>
                <w:sz w:val="24"/>
                <w:szCs w:val="24"/>
              </w:rPr>
              <w:t xml:space="preserve">DRUG COURT SESSIONS: </w:t>
            </w:r>
          </w:p>
          <w:p w:rsidR="00776AEF" w:rsidRPr="00860CF3" w:rsidRDefault="00B32644" w:rsidP="00860CF3">
            <w:pPr>
              <w:spacing w:before="60" w:after="60"/>
              <w:rPr>
                <w:b/>
                <w:sz w:val="24"/>
                <w:szCs w:val="24"/>
              </w:rPr>
            </w:pPr>
            <w:r w:rsidRPr="00860CF3">
              <w:rPr>
                <w:sz w:val="24"/>
                <w:szCs w:val="24"/>
              </w:rPr>
              <w:t>Suggested content: This section includes the participant’s requirements regarding appearances in Court, what the frequency is based on, what happens with a failure to appear (i.e., Will a warrant be issued? Is jail likely?).</w:t>
            </w:r>
          </w:p>
        </w:tc>
      </w:tr>
      <w:tr w:rsidR="00776AEF" w:rsidRPr="00BA7383" w:rsidTr="00532B95">
        <w:trPr>
          <w:cantSplit/>
        </w:trPr>
        <w:tc>
          <w:tcPr>
            <w:tcW w:w="450" w:type="dxa"/>
          </w:tcPr>
          <w:p w:rsidR="00776AEF" w:rsidRPr="00860CF3" w:rsidRDefault="00B32644" w:rsidP="007A4D99">
            <w:pPr>
              <w:spacing w:before="60" w:after="200" w:line="276" w:lineRule="auto"/>
              <w:rPr>
                <w:b/>
                <w:sz w:val="24"/>
                <w:szCs w:val="24"/>
              </w:rPr>
            </w:pPr>
            <w:r w:rsidRPr="00860CF3">
              <w:rPr>
                <w:b/>
                <w:sz w:val="24"/>
                <w:szCs w:val="24"/>
              </w:rPr>
              <w:lastRenderedPageBreak/>
              <w:sym w:font="Wingdings" w:char="F071"/>
            </w:r>
          </w:p>
        </w:tc>
        <w:tc>
          <w:tcPr>
            <w:tcW w:w="9810" w:type="dxa"/>
            <w:gridSpan w:val="2"/>
          </w:tcPr>
          <w:p w:rsidR="008E2FC7" w:rsidRPr="00860CF3" w:rsidRDefault="00B32644" w:rsidP="00532B95">
            <w:pPr>
              <w:spacing w:before="60" w:after="60"/>
              <w:rPr>
                <w:sz w:val="24"/>
                <w:szCs w:val="24"/>
              </w:rPr>
            </w:pPr>
            <w:r w:rsidRPr="00860CF3">
              <w:rPr>
                <w:b/>
                <w:sz w:val="24"/>
                <w:szCs w:val="24"/>
              </w:rPr>
              <w:t xml:space="preserve">MEDICATIONS/PRESCRIPTION POLICY: </w:t>
            </w:r>
            <w:r w:rsidRPr="00860CF3">
              <w:rPr>
                <w:sz w:val="24"/>
                <w:szCs w:val="24"/>
              </w:rPr>
              <w:t xml:space="preserve">Clarifies policy regarding both prescription and non-prescription drug use by participants. In all cases what is the protocol for the participant to follow. </w:t>
            </w:r>
          </w:p>
          <w:p w:rsidR="008E2FC7" w:rsidRPr="00860CF3" w:rsidRDefault="00B32644" w:rsidP="00532B95">
            <w:pPr>
              <w:rPr>
                <w:sz w:val="24"/>
                <w:szCs w:val="24"/>
              </w:rPr>
            </w:pPr>
            <w:r w:rsidRPr="00860CF3">
              <w:rPr>
                <w:sz w:val="24"/>
                <w:szCs w:val="24"/>
              </w:rPr>
              <w:t>Suggested content:</w:t>
            </w:r>
          </w:p>
          <w:p w:rsidR="008E2FC7" w:rsidRPr="00860CF3" w:rsidRDefault="00B32644" w:rsidP="00860CF3">
            <w:pPr>
              <w:pStyle w:val="ListParagraph"/>
              <w:numPr>
                <w:ilvl w:val="0"/>
                <w:numId w:val="9"/>
              </w:numPr>
              <w:spacing w:after="200"/>
              <w:rPr>
                <w:sz w:val="24"/>
                <w:szCs w:val="24"/>
              </w:rPr>
            </w:pPr>
            <w:r w:rsidRPr="00860CF3">
              <w:rPr>
                <w:sz w:val="24"/>
                <w:szCs w:val="24"/>
              </w:rPr>
              <w:t>Controlled substance policy: if used, for what length of time, dosage and who will administers</w:t>
            </w:r>
          </w:p>
          <w:p w:rsidR="008E2FC7" w:rsidRPr="00860CF3" w:rsidRDefault="00B32644" w:rsidP="00860CF3">
            <w:pPr>
              <w:pStyle w:val="ListParagraph"/>
              <w:numPr>
                <w:ilvl w:val="0"/>
                <w:numId w:val="9"/>
              </w:numPr>
              <w:spacing w:after="200"/>
              <w:rPr>
                <w:sz w:val="24"/>
                <w:szCs w:val="24"/>
              </w:rPr>
            </w:pPr>
            <w:r w:rsidRPr="00860CF3">
              <w:rPr>
                <w:sz w:val="24"/>
                <w:szCs w:val="24"/>
              </w:rPr>
              <w:t>Policy regarding surgical procedures</w:t>
            </w:r>
          </w:p>
          <w:p w:rsidR="008E2FC7" w:rsidRPr="00860CF3" w:rsidRDefault="00B32644" w:rsidP="00860CF3">
            <w:pPr>
              <w:pStyle w:val="ListParagraph"/>
              <w:numPr>
                <w:ilvl w:val="0"/>
                <w:numId w:val="9"/>
              </w:numPr>
              <w:spacing w:after="200"/>
              <w:rPr>
                <w:sz w:val="24"/>
                <w:szCs w:val="24"/>
              </w:rPr>
            </w:pPr>
            <w:r w:rsidRPr="00860CF3">
              <w:rPr>
                <w:sz w:val="24"/>
                <w:szCs w:val="24"/>
              </w:rPr>
              <w:t xml:space="preserve">Policy regarding over-the-counter medications. (Are there pre-approved over-the counter medications, e.g., for pain: Ibuprofen, Tylenol, Aspirin, Aleve, and Motrin?)   </w:t>
            </w:r>
          </w:p>
          <w:p w:rsidR="00776AEF" w:rsidRPr="00860CF3" w:rsidRDefault="00B32644" w:rsidP="00860CF3">
            <w:pPr>
              <w:pStyle w:val="ListParagraph"/>
              <w:numPr>
                <w:ilvl w:val="0"/>
                <w:numId w:val="9"/>
              </w:numPr>
              <w:spacing w:after="60"/>
              <w:rPr>
                <w:sz w:val="24"/>
                <w:szCs w:val="24"/>
              </w:rPr>
            </w:pPr>
            <w:r w:rsidRPr="00860CF3">
              <w:rPr>
                <w:sz w:val="24"/>
                <w:szCs w:val="24"/>
              </w:rPr>
              <w:t xml:space="preserve">Policy regarding acute illnesses that may require medication intervention.  </w:t>
            </w:r>
          </w:p>
        </w:tc>
      </w:tr>
      <w:tr w:rsidR="00776AEF" w:rsidRPr="00BA7383" w:rsidTr="00532B95">
        <w:trPr>
          <w:cantSplit/>
        </w:trPr>
        <w:tc>
          <w:tcPr>
            <w:tcW w:w="450" w:type="dxa"/>
          </w:tcPr>
          <w:p w:rsidR="00776AEF" w:rsidRPr="00860CF3" w:rsidRDefault="00B32644" w:rsidP="007A4D99">
            <w:pPr>
              <w:spacing w:before="60" w:after="200" w:line="276" w:lineRule="auto"/>
              <w:rPr>
                <w:b/>
                <w:sz w:val="24"/>
                <w:szCs w:val="24"/>
              </w:rPr>
            </w:pPr>
            <w:r w:rsidRPr="00860CF3">
              <w:rPr>
                <w:b/>
                <w:sz w:val="24"/>
                <w:szCs w:val="24"/>
              </w:rPr>
              <w:sym w:font="Wingdings" w:char="F071"/>
            </w:r>
          </w:p>
        </w:tc>
        <w:tc>
          <w:tcPr>
            <w:tcW w:w="9810" w:type="dxa"/>
            <w:gridSpan w:val="2"/>
          </w:tcPr>
          <w:p w:rsidR="00776AEF" w:rsidRPr="00860CF3" w:rsidRDefault="00B32644" w:rsidP="00860CF3">
            <w:pPr>
              <w:spacing w:before="60" w:after="60"/>
              <w:rPr>
                <w:b/>
                <w:sz w:val="24"/>
                <w:szCs w:val="24"/>
              </w:rPr>
            </w:pPr>
            <w:r w:rsidRPr="00860CF3">
              <w:rPr>
                <w:b/>
                <w:sz w:val="24"/>
                <w:szCs w:val="24"/>
              </w:rPr>
              <w:t>STAGES OF DRUG COURT:</w:t>
            </w:r>
            <w:r w:rsidRPr="00860CF3">
              <w:rPr>
                <w:sz w:val="24"/>
                <w:szCs w:val="24"/>
              </w:rPr>
              <w:t xml:space="preserve"> Describes the stages or phases of drug court including the approximate length of the phase, the requirements of each phase and the criteria for graduation, including recovery management activities after graduation from drug court.</w:t>
            </w:r>
          </w:p>
        </w:tc>
      </w:tr>
      <w:tr w:rsidR="00776AEF" w:rsidRPr="00BA7383" w:rsidTr="00532B95">
        <w:trPr>
          <w:cantSplit/>
        </w:trPr>
        <w:tc>
          <w:tcPr>
            <w:tcW w:w="450" w:type="dxa"/>
          </w:tcPr>
          <w:p w:rsidR="00776AEF" w:rsidRPr="00860CF3" w:rsidRDefault="00B32644" w:rsidP="007A4D99">
            <w:pPr>
              <w:spacing w:before="60" w:after="200" w:line="276" w:lineRule="auto"/>
              <w:rPr>
                <w:b/>
                <w:sz w:val="24"/>
                <w:szCs w:val="24"/>
              </w:rPr>
            </w:pPr>
            <w:r w:rsidRPr="00860CF3">
              <w:rPr>
                <w:b/>
                <w:sz w:val="24"/>
                <w:szCs w:val="24"/>
              </w:rPr>
              <w:sym w:font="Wingdings" w:char="F071"/>
            </w:r>
          </w:p>
        </w:tc>
        <w:tc>
          <w:tcPr>
            <w:tcW w:w="9810" w:type="dxa"/>
            <w:gridSpan w:val="2"/>
          </w:tcPr>
          <w:p w:rsidR="008E2FC7" w:rsidRPr="00860CF3" w:rsidRDefault="00B32644" w:rsidP="00860CF3">
            <w:pPr>
              <w:spacing w:before="60" w:after="60"/>
              <w:rPr>
                <w:b/>
                <w:sz w:val="24"/>
                <w:szCs w:val="24"/>
              </w:rPr>
            </w:pPr>
            <w:r w:rsidRPr="00860CF3">
              <w:rPr>
                <w:b/>
                <w:sz w:val="24"/>
                <w:szCs w:val="24"/>
              </w:rPr>
              <w:t>12-STEP/SELF-HELP GROUP PARTICIPATION:</w:t>
            </w:r>
          </w:p>
          <w:p w:rsidR="00776AEF" w:rsidRPr="00860CF3" w:rsidRDefault="00B32644" w:rsidP="00860CF3">
            <w:pPr>
              <w:spacing w:before="60" w:after="60"/>
              <w:rPr>
                <w:sz w:val="24"/>
                <w:szCs w:val="24"/>
              </w:rPr>
            </w:pPr>
            <w:r w:rsidRPr="00860CF3">
              <w:rPr>
                <w:sz w:val="24"/>
                <w:szCs w:val="24"/>
              </w:rPr>
              <w:t>Suggested content: This section should include a description of why 12-step meetings are important and required, the rules for attending, and how attendance will be monitored. Included should be information on what happens if one does not attend and how one can find meetings.</w:t>
            </w:r>
          </w:p>
        </w:tc>
      </w:tr>
      <w:tr w:rsidR="00776AEF" w:rsidRPr="00BA7383" w:rsidTr="00532B95">
        <w:trPr>
          <w:cantSplit/>
        </w:trPr>
        <w:tc>
          <w:tcPr>
            <w:tcW w:w="450" w:type="dxa"/>
          </w:tcPr>
          <w:p w:rsidR="00776AEF" w:rsidRPr="00860CF3" w:rsidRDefault="00B32644" w:rsidP="007A4D99">
            <w:pPr>
              <w:spacing w:before="60" w:after="200" w:line="276" w:lineRule="auto"/>
              <w:rPr>
                <w:b/>
                <w:sz w:val="24"/>
                <w:szCs w:val="24"/>
              </w:rPr>
            </w:pPr>
            <w:r w:rsidRPr="00860CF3">
              <w:rPr>
                <w:b/>
                <w:sz w:val="24"/>
                <w:szCs w:val="24"/>
              </w:rPr>
              <w:sym w:font="Wingdings" w:char="F071"/>
            </w:r>
          </w:p>
        </w:tc>
        <w:tc>
          <w:tcPr>
            <w:tcW w:w="9810" w:type="dxa"/>
            <w:gridSpan w:val="2"/>
          </w:tcPr>
          <w:p w:rsidR="008E2FC7" w:rsidRPr="00860CF3" w:rsidRDefault="00B32644" w:rsidP="00860CF3">
            <w:pPr>
              <w:tabs>
                <w:tab w:val="left" w:pos="1440"/>
                <w:tab w:val="left" w:pos="2880"/>
                <w:tab w:val="left" w:pos="4320"/>
                <w:tab w:val="left" w:pos="5760"/>
                <w:tab w:val="left" w:pos="7200"/>
                <w:tab w:val="left" w:pos="8640"/>
                <w:tab w:val="left" w:pos="10080"/>
              </w:tabs>
              <w:spacing w:before="60" w:after="60"/>
              <w:rPr>
                <w:rFonts w:eastAsia="Times New Roman" w:cs="Times New Roman"/>
                <w:sz w:val="24"/>
                <w:szCs w:val="24"/>
              </w:rPr>
            </w:pPr>
            <w:r w:rsidRPr="00860CF3">
              <w:rPr>
                <w:b/>
                <w:sz w:val="24"/>
                <w:szCs w:val="24"/>
              </w:rPr>
              <w:t>PAYMENT OF COSTS AND FEES:</w:t>
            </w:r>
            <w:r w:rsidRPr="00860CF3">
              <w:rPr>
                <w:rFonts w:eastAsia="Times New Roman" w:cs="Times New Roman"/>
                <w:sz w:val="24"/>
                <w:szCs w:val="24"/>
              </w:rPr>
              <w:t xml:space="preserve"> </w:t>
            </w:r>
          </w:p>
          <w:p w:rsidR="00776AEF" w:rsidRPr="00860CF3" w:rsidRDefault="00B32644" w:rsidP="00860CF3">
            <w:pPr>
              <w:tabs>
                <w:tab w:val="left" w:pos="1440"/>
                <w:tab w:val="left" w:pos="2880"/>
                <w:tab w:val="left" w:pos="4320"/>
                <w:tab w:val="left" w:pos="5760"/>
                <w:tab w:val="left" w:pos="7200"/>
                <w:tab w:val="left" w:pos="8640"/>
                <w:tab w:val="left" w:pos="10080"/>
              </w:tabs>
              <w:spacing w:before="60" w:after="60"/>
              <w:rPr>
                <w:b/>
                <w:sz w:val="24"/>
                <w:szCs w:val="24"/>
              </w:rPr>
            </w:pPr>
            <w:r w:rsidRPr="00860CF3">
              <w:rPr>
                <w:rFonts w:eastAsia="Times New Roman" w:cs="Times New Roman"/>
                <w:sz w:val="24"/>
                <w:szCs w:val="24"/>
              </w:rPr>
              <w:t>Suggested content: This section includes a description of what costs and fees are associated with drug court and when payments are expected. Drug court costs should be reasonable and based on an ability to pay without interfering with treatment and recovery. Participants should also be informed of other associated costs, e.g., costs of treatment, drug test confirmations, etc.</w:t>
            </w:r>
            <w:r w:rsidRPr="00860CF3">
              <w:rPr>
                <w:rFonts w:eastAsia="Times New Roman" w:cs="Arial"/>
                <w:sz w:val="24"/>
                <w:szCs w:val="24"/>
              </w:rPr>
              <w:t xml:space="preserve">  </w:t>
            </w:r>
          </w:p>
        </w:tc>
      </w:tr>
      <w:tr w:rsidR="00776AEF" w:rsidRPr="00BA7383" w:rsidTr="00532B95">
        <w:trPr>
          <w:cantSplit/>
        </w:trPr>
        <w:tc>
          <w:tcPr>
            <w:tcW w:w="450" w:type="dxa"/>
          </w:tcPr>
          <w:p w:rsidR="00776AEF" w:rsidRPr="00860CF3" w:rsidRDefault="00B32644" w:rsidP="007A4D99">
            <w:pPr>
              <w:spacing w:before="60" w:after="200" w:line="276" w:lineRule="auto"/>
              <w:rPr>
                <w:b/>
                <w:sz w:val="24"/>
                <w:szCs w:val="24"/>
              </w:rPr>
            </w:pPr>
            <w:r w:rsidRPr="00860CF3">
              <w:rPr>
                <w:b/>
                <w:sz w:val="24"/>
                <w:szCs w:val="24"/>
              </w:rPr>
              <w:sym w:font="Wingdings" w:char="F071"/>
            </w:r>
          </w:p>
        </w:tc>
        <w:tc>
          <w:tcPr>
            <w:tcW w:w="9810" w:type="dxa"/>
            <w:gridSpan w:val="2"/>
          </w:tcPr>
          <w:p w:rsidR="00776AEF" w:rsidRPr="00860CF3" w:rsidRDefault="00B32644" w:rsidP="00860CF3">
            <w:pPr>
              <w:tabs>
                <w:tab w:val="left" w:pos="1440"/>
                <w:tab w:val="left" w:pos="2880"/>
                <w:tab w:val="left" w:pos="4320"/>
                <w:tab w:val="left" w:pos="5760"/>
                <w:tab w:val="left" w:pos="7200"/>
                <w:tab w:val="left" w:pos="8640"/>
                <w:tab w:val="left" w:pos="10080"/>
              </w:tabs>
              <w:spacing w:before="60" w:after="60"/>
              <w:rPr>
                <w:b/>
                <w:sz w:val="24"/>
                <w:szCs w:val="24"/>
              </w:rPr>
            </w:pPr>
            <w:r w:rsidRPr="00860CF3">
              <w:rPr>
                <w:b/>
                <w:sz w:val="24"/>
                <w:szCs w:val="24"/>
              </w:rPr>
              <w:t xml:space="preserve">CONFIDENTIALITY: </w:t>
            </w:r>
            <w:r w:rsidRPr="00860CF3">
              <w:rPr>
                <w:sz w:val="24"/>
                <w:szCs w:val="24"/>
              </w:rPr>
              <w:t>This section should include information regarding state and federal regulations that require the identity of the participant to be protected. Further, that the drug court has developed policies and procedures that guard this privacy. The participant should be informed that they will be required to sign an authorization for the limited release of confidential substance abuse information to be disclosed only to drug court members for the purpose of monitoring their progress in drug court and that drug court team members must maintain the confidentiality of that information.</w:t>
            </w:r>
          </w:p>
        </w:tc>
      </w:tr>
      <w:tr w:rsidR="00776AEF" w:rsidRPr="00BA7383" w:rsidTr="00532B95">
        <w:trPr>
          <w:cantSplit/>
        </w:trPr>
        <w:tc>
          <w:tcPr>
            <w:tcW w:w="450" w:type="dxa"/>
          </w:tcPr>
          <w:p w:rsidR="00776AEF" w:rsidRPr="00860CF3" w:rsidRDefault="00B32644" w:rsidP="007A4D99">
            <w:pPr>
              <w:spacing w:before="60" w:after="200" w:line="276" w:lineRule="auto"/>
              <w:rPr>
                <w:b/>
                <w:sz w:val="24"/>
                <w:szCs w:val="24"/>
              </w:rPr>
            </w:pPr>
            <w:r w:rsidRPr="00860CF3">
              <w:rPr>
                <w:b/>
                <w:sz w:val="24"/>
                <w:szCs w:val="24"/>
              </w:rPr>
              <w:sym w:font="Wingdings" w:char="F071"/>
            </w:r>
          </w:p>
        </w:tc>
        <w:tc>
          <w:tcPr>
            <w:tcW w:w="9810" w:type="dxa"/>
            <w:gridSpan w:val="2"/>
          </w:tcPr>
          <w:p w:rsidR="00BA7383" w:rsidRPr="00860CF3" w:rsidRDefault="00B32644" w:rsidP="00860CF3">
            <w:pPr>
              <w:tabs>
                <w:tab w:val="left" w:pos="1440"/>
                <w:tab w:val="left" w:pos="2880"/>
                <w:tab w:val="left" w:pos="4320"/>
                <w:tab w:val="left" w:pos="5760"/>
                <w:tab w:val="left" w:pos="7200"/>
                <w:tab w:val="left" w:pos="8640"/>
                <w:tab w:val="left" w:pos="10080"/>
              </w:tabs>
              <w:spacing w:before="60" w:after="60"/>
            </w:pPr>
            <w:r w:rsidRPr="00860CF3">
              <w:rPr>
                <w:b/>
                <w:sz w:val="24"/>
                <w:szCs w:val="24"/>
              </w:rPr>
              <w:t xml:space="preserve">LEGAL ADVOCACY/JURISDICTION: </w:t>
            </w:r>
            <w:r w:rsidRPr="00860CF3">
              <w:rPr>
                <w:sz w:val="24"/>
                <w:szCs w:val="24"/>
              </w:rPr>
              <w:t>The drug court may want to request jurisdiction over minor pending cases or new charges/violations (for example, municipal court charges or possession charges that occur during the participant’s early involvement in the program). The drug court, with prosecutor agreement, determines if appropriate offenses can be brought in, and would not include drug distribution, serious felonies, or charges that occur after the team believes the participant should have stabilized.</w:t>
            </w:r>
          </w:p>
        </w:tc>
      </w:tr>
      <w:tr w:rsidR="008E2FC7" w:rsidRPr="00BA7383" w:rsidTr="00532B95">
        <w:trPr>
          <w:cantSplit/>
          <w:trHeight w:val="14220"/>
        </w:trPr>
        <w:tc>
          <w:tcPr>
            <w:tcW w:w="450" w:type="dxa"/>
          </w:tcPr>
          <w:p w:rsidR="008E2FC7" w:rsidRPr="00860CF3" w:rsidRDefault="00B32644" w:rsidP="007A4D99">
            <w:pPr>
              <w:spacing w:before="60" w:after="200" w:line="276" w:lineRule="auto"/>
              <w:rPr>
                <w:b/>
                <w:sz w:val="24"/>
                <w:szCs w:val="24"/>
              </w:rPr>
            </w:pPr>
            <w:r w:rsidRPr="00860CF3">
              <w:rPr>
                <w:b/>
                <w:sz w:val="24"/>
                <w:szCs w:val="24"/>
              </w:rPr>
              <w:lastRenderedPageBreak/>
              <w:sym w:font="Wingdings" w:char="F071"/>
            </w:r>
          </w:p>
        </w:tc>
        <w:tc>
          <w:tcPr>
            <w:tcW w:w="9810" w:type="dxa"/>
            <w:gridSpan w:val="2"/>
          </w:tcPr>
          <w:p w:rsidR="008E2FC7" w:rsidRPr="00860CF3" w:rsidRDefault="00B32644" w:rsidP="00532B95">
            <w:pPr>
              <w:tabs>
                <w:tab w:val="left" w:pos="1440"/>
                <w:tab w:val="left" w:pos="2880"/>
                <w:tab w:val="left" w:pos="4320"/>
                <w:tab w:val="left" w:pos="5760"/>
                <w:tab w:val="left" w:pos="7200"/>
                <w:tab w:val="left" w:pos="8640"/>
                <w:tab w:val="left" w:pos="10080"/>
              </w:tabs>
              <w:spacing w:after="120"/>
              <w:rPr>
                <w:sz w:val="24"/>
                <w:szCs w:val="24"/>
              </w:rPr>
            </w:pPr>
            <w:r w:rsidRPr="00860CF3">
              <w:rPr>
                <w:b/>
                <w:sz w:val="24"/>
                <w:szCs w:val="24"/>
              </w:rPr>
              <w:t xml:space="preserve">DRUG COURT RULES: </w:t>
            </w:r>
            <w:r w:rsidRPr="00860CF3">
              <w:rPr>
                <w:sz w:val="24"/>
                <w:szCs w:val="24"/>
              </w:rPr>
              <w:t>In this section, the participant should be informed about</w:t>
            </w:r>
            <w:r w:rsidRPr="00860CF3">
              <w:rPr>
                <w:b/>
                <w:sz w:val="24"/>
                <w:szCs w:val="24"/>
              </w:rPr>
              <w:t xml:space="preserve"> </w:t>
            </w:r>
            <w:r w:rsidRPr="00860CF3">
              <w:rPr>
                <w:sz w:val="24"/>
                <w:szCs w:val="24"/>
              </w:rPr>
              <w:t>rules that must be followed to be in good standing in drug court. Examples of such rules include:</w:t>
            </w:r>
          </w:p>
          <w:p w:rsidR="008E2FC7" w:rsidRPr="00532B95" w:rsidRDefault="00B32644" w:rsidP="00532B95">
            <w:pPr>
              <w:numPr>
                <w:ilvl w:val="0"/>
                <w:numId w:val="6"/>
              </w:numPr>
              <w:tabs>
                <w:tab w:val="clear" w:pos="1080"/>
                <w:tab w:val="num" w:pos="432"/>
              </w:tabs>
              <w:ind w:left="432"/>
              <w:rPr>
                <w:rFonts w:eastAsia="Times New Roman" w:cs="Times New Roman"/>
                <w:szCs w:val="24"/>
              </w:rPr>
            </w:pPr>
            <w:bookmarkStart w:id="1" w:name="txcourtrules"/>
            <w:bookmarkEnd w:id="1"/>
            <w:r w:rsidRPr="00532B95">
              <w:rPr>
                <w:rFonts w:eastAsia="Times New Roman" w:cs="Times New Roman"/>
                <w:szCs w:val="24"/>
              </w:rPr>
              <w:t xml:space="preserve">Sign a Drug Court Contract, which outlines the rights, benefits, and responsibilities of the participant.  </w:t>
            </w:r>
          </w:p>
          <w:p w:rsidR="008E2FC7" w:rsidRPr="00532B95" w:rsidRDefault="00B32644" w:rsidP="00532B95">
            <w:pPr>
              <w:numPr>
                <w:ilvl w:val="0"/>
                <w:numId w:val="6"/>
              </w:numPr>
              <w:tabs>
                <w:tab w:val="clear" w:pos="1080"/>
                <w:tab w:val="num" w:pos="432"/>
              </w:tabs>
              <w:ind w:left="432"/>
              <w:rPr>
                <w:rFonts w:eastAsia="Times New Roman" w:cs="Times New Roman"/>
                <w:szCs w:val="24"/>
              </w:rPr>
            </w:pPr>
            <w:r w:rsidRPr="00532B95">
              <w:rPr>
                <w:rFonts w:eastAsia="Times New Roman" w:cs="Times New Roman"/>
                <w:szCs w:val="24"/>
              </w:rPr>
              <w:t>Abide by all rules, regulations and requirements imposed by the drug court.</w:t>
            </w:r>
          </w:p>
          <w:p w:rsidR="008E2FC7" w:rsidRPr="00532B95" w:rsidRDefault="00B32644" w:rsidP="00532B95">
            <w:pPr>
              <w:numPr>
                <w:ilvl w:val="0"/>
                <w:numId w:val="6"/>
              </w:numPr>
              <w:tabs>
                <w:tab w:val="clear" w:pos="1080"/>
                <w:tab w:val="num" w:pos="432"/>
              </w:tabs>
              <w:ind w:left="432"/>
              <w:rPr>
                <w:rFonts w:eastAsia="Times New Roman" w:cs="Times New Roman"/>
                <w:szCs w:val="24"/>
              </w:rPr>
            </w:pPr>
            <w:r w:rsidRPr="00532B95">
              <w:rPr>
                <w:rFonts w:eastAsia="Times New Roman" w:cs="Times New Roman"/>
                <w:szCs w:val="24"/>
              </w:rPr>
              <w:t>Maintain the confidentiality of other drug court participants.</w:t>
            </w:r>
          </w:p>
          <w:p w:rsidR="008E2FC7" w:rsidRPr="00532B95" w:rsidRDefault="00B32644" w:rsidP="00532B95">
            <w:pPr>
              <w:numPr>
                <w:ilvl w:val="0"/>
                <w:numId w:val="6"/>
              </w:numPr>
              <w:tabs>
                <w:tab w:val="clear" w:pos="1080"/>
                <w:tab w:val="num" w:pos="432"/>
              </w:tabs>
              <w:ind w:left="432"/>
              <w:rPr>
                <w:rFonts w:eastAsia="Times New Roman" w:cs="Times New Roman"/>
                <w:szCs w:val="24"/>
              </w:rPr>
            </w:pPr>
            <w:r w:rsidRPr="00532B95">
              <w:rPr>
                <w:rFonts w:eastAsia="Times New Roman" w:cs="Times New Roman"/>
                <w:szCs w:val="24"/>
              </w:rPr>
              <w:t xml:space="preserve">Always tell the truth. Overcoming addiction is not easy. The treatment team cannot help address relapse or other issues unless you they are honest.  </w:t>
            </w:r>
          </w:p>
          <w:p w:rsidR="008E2FC7" w:rsidRPr="00532B95" w:rsidRDefault="00B32644" w:rsidP="00532B95">
            <w:pPr>
              <w:numPr>
                <w:ilvl w:val="0"/>
                <w:numId w:val="6"/>
              </w:numPr>
              <w:tabs>
                <w:tab w:val="clear" w:pos="1080"/>
                <w:tab w:val="num" w:pos="432"/>
                <w:tab w:val="left" w:pos="1440"/>
              </w:tabs>
              <w:ind w:left="432"/>
              <w:rPr>
                <w:rFonts w:eastAsia="Times New Roman" w:cs="Times New Roman"/>
                <w:szCs w:val="24"/>
              </w:rPr>
            </w:pPr>
            <w:r w:rsidRPr="00532B95">
              <w:rPr>
                <w:rFonts w:eastAsia="Times New Roman" w:cs="Times New Roman"/>
                <w:szCs w:val="24"/>
              </w:rPr>
              <w:t>Participate in all treatment and services as required.</w:t>
            </w:r>
          </w:p>
          <w:p w:rsidR="008E2FC7" w:rsidRPr="00532B95" w:rsidRDefault="00B32644" w:rsidP="00532B95">
            <w:pPr>
              <w:numPr>
                <w:ilvl w:val="0"/>
                <w:numId w:val="6"/>
              </w:numPr>
              <w:tabs>
                <w:tab w:val="clear" w:pos="1080"/>
                <w:tab w:val="num" w:pos="432"/>
              </w:tabs>
              <w:ind w:left="432"/>
              <w:rPr>
                <w:rFonts w:eastAsia="Times New Roman" w:cs="Times New Roman"/>
                <w:szCs w:val="24"/>
              </w:rPr>
            </w:pPr>
            <w:r w:rsidRPr="00532B95">
              <w:rPr>
                <w:rFonts w:eastAsia="Times New Roman" w:cs="Times New Roman"/>
                <w:szCs w:val="24"/>
              </w:rPr>
              <w:t xml:space="preserve">As a condition of participation in the drug court program, a person’s property, place of residence, vehicle or personal effects may be searched at any time, with or without a warrant, by the drug court coordinator or any law enforcement officer. </w:t>
            </w:r>
            <w:r w:rsidRPr="00532B95">
              <w:rPr>
                <w:rFonts w:eastAsia="Times New Roman" w:cs="Arial"/>
                <w:szCs w:val="24"/>
              </w:rPr>
              <w:t>Evidence lawfully seized is admissible as evidence in any proceeding whether or not the proceeding is for the offense in connection with which the search was originally made.</w:t>
            </w:r>
            <w:r w:rsidRPr="00532B95">
              <w:rPr>
                <w:rFonts w:eastAsia="Times New Roman" w:cs="Times New Roman"/>
                <w:szCs w:val="24"/>
              </w:rPr>
              <w:t xml:space="preserve"> </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bCs/>
                <w:iCs/>
                <w:szCs w:val="24"/>
              </w:rPr>
            </w:pPr>
            <w:r w:rsidRPr="00532B95">
              <w:rPr>
                <w:rFonts w:eastAsia="Times New Roman" w:cs="Times New Roman"/>
                <w:szCs w:val="24"/>
              </w:rPr>
              <w:t xml:space="preserve">The participant must keep the court informed of the current address and phone number at all times.  </w:t>
            </w:r>
            <w:r w:rsidRPr="00532B95">
              <w:rPr>
                <w:rFonts w:eastAsia="Times New Roman" w:cs="Times New Roman"/>
                <w:bCs/>
                <w:iCs/>
                <w:szCs w:val="24"/>
              </w:rPr>
              <w:t xml:space="preserve">  </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bCs/>
                <w:iCs/>
                <w:szCs w:val="24"/>
              </w:rPr>
            </w:pPr>
            <w:r w:rsidRPr="00532B95">
              <w:rPr>
                <w:rFonts w:eastAsia="Times New Roman" w:cs="Times New Roman"/>
                <w:bCs/>
                <w:iCs/>
                <w:szCs w:val="24"/>
              </w:rPr>
              <w:t>The participant must obtain prior approval to leave the jurisdiction.</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szCs w:val="24"/>
              </w:rPr>
            </w:pPr>
            <w:r w:rsidRPr="00532B95">
              <w:rPr>
                <w:rFonts w:eastAsia="Times New Roman" w:cs="Times New Roman"/>
                <w:szCs w:val="24"/>
              </w:rPr>
              <w:t>Do not use or possess any alcohol, illegal drugs, or any drug paraphernalia.</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szCs w:val="24"/>
              </w:rPr>
            </w:pPr>
            <w:r w:rsidRPr="00532B95">
              <w:rPr>
                <w:rFonts w:eastAsia="Times New Roman" w:cs="Times New Roman"/>
                <w:szCs w:val="24"/>
              </w:rPr>
              <w:t>Medical marijuana is not permissible in the program.</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szCs w:val="24"/>
              </w:rPr>
            </w:pPr>
            <w:r w:rsidRPr="00532B95">
              <w:rPr>
                <w:rFonts w:eastAsia="Times New Roman" w:cs="Arial"/>
                <w:szCs w:val="24"/>
              </w:rPr>
              <w:t>The</w:t>
            </w:r>
            <w:r w:rsidRPr="00532B95">
              <w:rPr>
                <w:rFonts w:eastAsia="Times New Roman" w:cs="Times New Roman"/>
                <w:szCs w:val="24"/>
              </w:rPr>
              <w:t xml:space="preserve"> participant must inform treating physician(s) that they are a recovering </w:t>
            </w:r>
            <w:r w:rsidR="00860CF3" w:rsidRPr="00532B95">
              <w:rPr>
                <w:rFonts w:eastAsia="Times New Roman" w:cs="Times New Roman"/>
                <w:szCs w:val="24"/>
              </w:rPr>
              <w:t xml:space="preserve">drug dependent person </w:t>
            </w:r>
            <w:r w:rsidRPr="00532B95">
              <w:rPr>
                <w:rFonts w:eastAsia="Times New Roman" w:cs="Arial"/>
                <w:szCs w:val="24"/>
              </w:rPr>
              <w:t>and may not take narcotic or addictive medications or drugs, unless approved by</w:t>
            </w:r>
            <w:r w:rsidRPr="00532B95">
              <w:rPr>
                <w:rFonts w:eastAsia="Times New Roman" w:cs="Times New Roman"/>
                <w:szCs w:val="24"/>
              </w:rPr>
              <w:t xml:space="preserve"> the attending physician and/or drug court team, and only in the case of a medical emergency.</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szCs w:val="24"/>
              </w:rPr>
            </w:pPr>
            <w:r w:rsidRPr="00532B95">
              <w:rPr>
                <w:rFonts w:eastAsia="Times New Roman" w:cs="Arial"/>
                <w:szCs w:val="24"/>
              </w:rPr>
              <w:t>Participants</w:t>
            </w:r>
            <w:r w:rsidRPr="00532B95">
              <w:rPr>
                <w:rFonts w:eastAsia="Times New Roman" w:cs="Times New Roman"/>
                <w:szCs w:val="24"/>
              </w:rPr>
              <w:t xml:space="preserve"> may not possess or use any weapons unless specifically authorized by the drug court, and disclose the presence of any weapons possessed by anyone else in </w:t>
            </w:r>
            <w:r w:rsidR="00860CF3" w:rsidRPr="00532B95">
              <w:rPr>
                <w:rFonts w:eastAsia="Times New Roman" w:cs="Times New Roman"/>
                <w:szCs w:val="24"/>
              </w:rPr>
              <w:t>the</w:t>
            </w:r>
            <w:r w:rsidRPr="00532B95">
              <w:rPr>
                <w:rFonts w:eastAsia="Times New Roman" w:cs="Times New Roman"/>
                <w:szCs w:val="24"/>
              </w:rPr>
              <w:t xml:space="preserve"> household.</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szCs w:val="24"/>
              </w:rPr>
            </w:pPr>
            <w:r w:rsidRPr="00532B95">
              <w:rPr>
                <w:rFonts w:eastAsia="Times New Roman" w:cs="Arial"/>
                <w:szCs w:val="24"/>
              </w:rPr>
              <w:t>Participants</w:t>
            </w:r>
            <w:r w:rsidRPr="00532B95">
              <w:rPr>
                <w:rFonts w:eastAsia="Times New Roman" w:cs="Times New Roman"/>
                <w:szCs w:val="24"/>
              </w:rPr>
              <w:t xml:space="preserve"> may not make any threats toward other participants or staff or behave in a violent or threatening manner. Violent or inappropriate behavior will not be tolerated and may result in arrest and/or termination from the drug court program.</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szCs w:val="24"/>
              </w:rPr>
            </w:pPr>
            <w:r w:rsidRPr="00532B95">
              <w:rPr>
                <w:rFonts w:eastAsia="Times New Roman" w:cs="Arial"/>
                <w:szCs w:val="24"/>
              </w:rPr>
              <w:t>Participants</w:t>
            </w:r>
            <w:r w:rsidRPr="00532B95">
              <w:rPr>
                <w:rFonts w:eastAsia="Times New Roman" w:cs="Times New Roman"/>
                <w:szCs w:val="24"/>
              </w:rPr>
              <w:t xml:space="preserve"> may not enter any business whose primary item of sale is alcohol; nor a gaming establishment. </w:t>
            </w:r>
          </w:p>
          <w:p w:rsidR="008E2FC7" w:rsidRPr="00532B95" w:rsidRDefault="00B32644" w:rsidP="00532B95">
            <w:pPr>
              <w:numPr>
                <w:ilvl w:val="0"/>
                <w:numId w:val="6"/>
              </w:numPr>
              <w:tabs>
                <w:tab w:val="clear" w:pos="1080"/>
                <w:tab w:val="num" w:pos="432"/>
              </w:tabs>
              <w:autoSpaceDE w:val="0"/>
              <w:autoSpaceDN w:val="0"/>
              <w:adjustRightInd w:val="0"/>
              <w:ind w:left="432"/>
              <w:rPr>
                <w:rFonts w:ascii="Berkeley Book" w:eastAsia="Times New Roman" w:hAnsi="Berkeley Book" w:cs="Times New Roman"/>
                <w:szCs w:val="24"/>
              </w:rPr>
            </w:pPr>
            <w:r w:rsidRPr="00532B95">
              <w:rPr>
                <w:rFonts w:eastAsia="Times New Roman" w:cs="Arial"/>
                <w:szCs w:val="24"/>
              </w:rPr>
              <w:t>Participants</w:t>
            </w:r>
            <w:r w:rsidRPr="00532B95">
              <w:rPr>
                <w:rFonts w:eastAsia="Times New Roman" w:cs="Times New Roman"/>
                <w:szCs w:val="24"/>
              </w:rPr>
              <w:t xml:space="preserve"> must avoid, when possible or as ordered by the drug court, associating with persons using or possessing alcohol</w:t>
            </w:r>
            <w:r w:rsidR="00532B95" w:rsidRPr="00532B95">
              <w:rPr>
                <w:rFonts w:eastAsia="Times New Roman" w:cs="Times New Roman"/>
                <w:szCs w:val="24"/>
              </w:rPr>
              <w:t xml:space="preserve"> or other drugs</w:t>
            </w:r>
            <w:r w:rsidRPr="00532B95">
              <w:rPr>
                <w:rFonts w:eastAsia="Times New Roman" w:cs="Times New Roman"/>
                <w:szCs w:val="24"/>
              </w:rPr>
              <w:t>.</w:t>
            </w:r>
          </w:p>
          <w:p w:rsidR="008E2FC7" w:rsidRPr="00532B95" w:rsidRDefault="00B32644" w:rsidP="00532B95">
            <w:pPr>
              <w:numPr>
                <w:ilvl w:val="0"/>
                <w:numId w:val="6"/>
              </w:numPr>
              <w:tabs>
                <w:tab w:val="clear" w:pos="1080"/>
                <w:tab w:val="num" w:pos="432"/>
              </w:tabs>
              <w:autoSpaceDE w:val="0"/>
              <w:autoSpaceDN w:val="0"/>
              <w:adjustRightInd w:val="0"/>
              <w:spacing w:line="221" w:lineRule="atLeast"/>
              <w:ind w:left="432"/>
              <w:rPr>
                <w:rFonts w:ascii="Berkeley Book" w:eastAsia="Times New Roman" w:hAnsi="Berkeley Book" w:cs="Times New Roman"/>
                <w:szCs w:val="24"/>
              </w:rPr>
            </w:pPr>
            <w:r w:rsidRPr="00532B95">
              <w:rPr>
                <w:rFonts w:eastAsia="Times New Roman" w:cs="Times New Roman"/>
                <w:szCs w:val="24"/>
              </w:rPr>
              <w:t xml:space="preserve"> </w:t>
            </w:r>
            <w:r w:rsidRPr="00532B95">
              <w:rPr>
                <w:rFonts w:eastAsia="Times New Roman" w:cs="Arial"/>
                <w:szCs w:val="24"/>
              </w:rPr>
              <w:t>Any</w:t>
            </w:r>
            <w:r w:rsidRPr="00532B95">
              <w:rPr>
                <w:rFonts w:eastAsia="Times New Roman" w:cs="Times New Roman"/>
                <w:szCs w:val="24"/>
              </w:rPr>
              <w:t xml:space="preserve"> use of alcohol or other drugs or contact with law enforcement shall be reported to the drug court within 24 hours.</w:t>
            </w:r>
          </w:p>
          <w:p w:rsidR="008E2FC7" w:rsidRPr="00532B95" w:rsidRDefault="00B32644" w:rsidP="00532B95">
            <w:pPr>
              <w:numPr>
                <w:ilvl w:val="0"/>
                <w:numId w:val="6"/>
              </w:numPr>
              <w:tabs>
                <w:tab w:val="clear" w:pos="1080"/>
                <w:tab w:val="num" w:pos="432"/>
              </w:tabs>
              <w:autoSpaceDE w:val="0"/>
              <w:autoSpaceDN w:val="0"/>
              <w:adjustRightInd w:val="0"/>
              <w:spacing w:line="221" w:lineRule="atLeast"/>
              <w:ind w:left="432"/>
              <w:rPr>
                <w:rFonts w:ascii="Berkeley Book" w:eastAsia="Times New Roman" w:hAnsi="Berkeley Book" w:cs="Times New Roman"/>
                <w:szCs w:val="24"/>
              </w:rPr>
            </w:pPr>
            <w:r w:rsidRPr="00532B95">
              <w:rPr>
                <w:rFonts w:eastAsia="Times New Roman" w:cs="Times New Roman"/>
                <w:szCs w:val="24"/>
              </w:rPr>
              <w:t>Pay costs and fees as ordered by the drug court.</w:t>
            </w:r>
          </w:p>
          <w:p w:rsidR="008E2FC7" w:rsidRPr="00532B95" w:rsidRDefault="00B32644" w:rsidP="00532B95">
            <w:pPr>
              <w:numPr>
                <w:ilvl w:val="0"/>
                <w:numId w:val="6"/>
              </w:numPr>
              <w:tabs>
                <w:tab w:val="clear" w:pos="1080"/>
                <w:tab w:val="num" w:pos="432"/>
              </w:tabs>
              <w:autoSpaceDE w:val="0"/>
              <w:autoSpaceDN w:val="0"/>
              <w:adjustRightInd w:val="0"/>
              <w:spacing w:line="221" w:lineRule="atLeast"/>
              <w:ind w:left="432"/>
              <w:rPr>
                <w:rFonts w:ascii="Berkeley Book" w:eastAsia="Times New Roman" w:hAnsi="Berkeley Book" w:cs="Times New Roman"/>
                <w:szCs w:val="24"/>
              </w:rPr>
            </w:pPr>
            <w:r w:rsidRPr="00532B95">
              <w:rPr>
                <w:rFonts w:eastAsia="Times New Roman" w:cs="Arial"/>
                <w:szCs w:val="24"/>
              </w:rPr>
              <w:t>Participants</w:t>
            </w:r>
            <w:r w:rsidRPr="00532B95">
              <w:rPr>
                <w:rFonts w:eastAsia="Times New Roman" w:cs="Times New Roman"/>
                <w:szCs w:val="24"/>
              </w:rPr>
              <w:t xml:space="preserve"> must be on time and attend court sessions and treatment sessions as scheduled, submit to alcohol and</w:t>
            </w:r>
            <w:r w:rsidR="00532B95" w:rsidRPr="00532B95">
              <w:rPr>
                <w:rFonts w:eastAsia="Times New Roman" w:cs="Times New Roman"/>
                <w:szCs w:val="24"/>
              </w:rPr>
              <w:t xml:space="preserve"> other</w:t>
            </w:r>
            <w:r w:rsidRPr="00532B95">
              <w:rPr>
                <w:rFonts w:eastAsia="Times New Roman" w:cs="Times New Roman"/>
                <w:szCs w:val="24"/>
              </w:rPr>
              <w:t xml:space="preserve"> drug testing, and remain clean and sober and law abiding.</w:t>
            </w:r>
          </w:p>
          <w:p w:rsidR="008E2FC7" w:rsidRPr="00532B95" w:rsidRDefault="00B32644" w:rsidP="00532B95">
            <w:pPr>
              <w:numPr>
                <w:ilvl w:val="0"/>
                <w:numId w:val="6"/>
              </w:numPr>
              <w:tabs>
                <w:tab w:val="clear" w:pos="1080"/>
                <w:tab w:val="num" w:pos="432"/>
              </w:tabs>
              <w:autoSpaceDE w:val="0"/>
              <w:autoSpaceDN w:val="0"/>
              <w:adjustRightInd w:val="0"/>
              <w:spacing w:line="221" w:lineRule="atLeast"/>
              <w:ind w:left="432"/>
              <w:rPr>
                <w:rFonts w:ascii="Berkeley Book" w:eastAsia="Times New Roman" w:hAnsi="Berkeley Book" w:cs="Times New Roman"/>
                <w:bCs/>
                <w:szCs w:val="24"/>
              </w:rPr>
            </w:pPr>
            <w:r w:rsidRPr="00532B95">
              <w:rPr>
                <w:rFonts w:eastAsia="Times New Roman" w:cs="Arial"/>
                <w:bCs/>
                <w:szCs w:val="24"/>
              </w:rPr>
              <w:t xml:space="preserve">Drug </w:t>
            </w:r>
            <w:r w:rsidRPr="00532B95">
              <w:rPr>
                <w:rFonts w:eastAsia="Times New Roman" w:cs="Arial"/>
                <w:szCs w:val="24"/>
              </w:rPr>
              <w:t>court</w:t>
            </w:r>
            <w:r w:rsidRPr="00532B95">
              <w:rPr>
                <w:rFonts w:eastAsia="Times New Roman" w:cs="Arial"/>
                <w:bCs/>
                <w:szCs w:val="24"/>
              </w:rPr>
              <w:t xml:space="preserve"> participants are expected to act and dress appropriately in Court. This section should clearly describe expected courtroom behavior (and what not to do, such as arriving late, talking in the audience [unless invited], eating, cell phone use, etc.) and what “appropriate attire” is to the Court. It should include </w:t>
            </w:r>
            <w:r w:rsidRPr="00532B95">
              <w:rPr>
                <w:szCs w:val="24"/>
              </w:rPr>
              <w:t>responses to non-compliance with these rules.</w:t>
            </w:r>
            <w:r w:rsidRPr="00532B95">
              <w:rPr>
                <w:b/>
                <w:szCs w:val="24"/>
              </w:rPr>
              <w:tab/>
            </w:r>
          </w:p>
          <w:p w:rsidR="008E2FC7" w:rsidRPr="00532B95" w:rsidRDefault="00B32644" w:rsidP="00532B95">
            <w:pPr>
              <w:numPr>
                <w:ilvl w:val="0"/>
                <w:numId w:val="6"/>
              </w:numPr>
              <w:tabs>
                <w:tab w:val="clear" w:pos="1080"/>
                <w:tab w:val="num" w:pos="432"/>
              </w:tabs>
              <w:autoSpaceDE w:val="0"/>
              <w:autoSpaceDN w:val="0"/>
              <w:adjustRightInd w:val="0"/>
              <w:spacing w:line="221" w:lineRule="atLeast"/>
              <w:ind w:left="432"/>
              <w:rPr>
                <w:rFonts w:ascii="Berkeley Book" w:eastAsia="Times New Roman" w:hAnsi="Berkeley Book" w:cs="Times New Roman"/>
                <w:bCs/>
                <w:szCs w:val="24"/>
              </w:rPr>
            </w:pPr>
            <w:r w:rsidRPr="00532B95">
              <w:rPr>
                <w:rFonts w:eastAsia="Times New Roman" w:cs="Times New Roman"/>
                <w:szCs w:val="24"/>
              </w:rPr>
              <w:t>Drug court participants are warned that driving while licenses are suspended or revoked may result in incarceration, additional penalties, and increased license suspension periods. Participants are also expected to appropriately address their transportation needs by relying on properly-licensed friends and family members, walking or bicycling or taking public</w:t>
            </w:r>
            <w:r w:rsidRPr="00860CF3">
              <w:rPr>
                <w:rFonts w:eastAsia="Times New Roman" w:cs="Times New Roman"/>
                <w:sz w:val="24"/>
                <w:szCs w:val="24"/>
              </w:rPr>
              <w:t xml:space="preserve"> </w:t>
            </w:r>
            <w:r w:rsidRPr="00532B95">
              <w:rPr>
                <w:rFonts w:eastAsia="Times New Roman" w:cs="Times New Roman"/>
                <w:szCs w:val="24"/>
              </w:rPr>
              <w:t>transportation.</w:t>
            </w:r>
          </w:p>
          <w:p w:rsidR="008E2FC7" w:rsidRPr="00860CF3" w:rsidRDefault="00B32644" w:rsidP="00294AE0">
            <w:pPr>
              <w:numPr>
                <w:ilvl w:val="0"/>
                <w:numId w:val="6"/>
              </w:numPr>
              <w:autoSpaceDE w:val="0"/>
              <w:autoSpaceDN w:val="0"/>
              <w:adjustRightInd w:val="0"/>
              <w:spacing w:line="221" w:lineRule="atLeast"/>
              <w:ind w:left="612" w:hanging="540"/>
              <w:rPr>
                <w:rFonts w:ascii="Berkeley Book" w:hAnsi="Berkeley Book"/>
                <w:b/>
                <w:sz w:val="24"/>
                <w:szCs w:val="24"/>
              </w:rPr>
            </w:pPr>
            <w:r w:rsidRPr="00532B95">
              <w:rPr>
                <w:rFonts w:eastAsia="Times New Roman" w:cs="Times New Roman"/>
                <w:color w:val="000000"/>
                <w:spacing w:val="-2"/>
                <w:szCs w:val="24"/>
              </w:rPr>
              <w:t xml:space="preserve">As a drug court participant, you are prohibited from fraternizing or becoming </w:t>
            </w:r>
            <w:r w:rsidRPr="00532B95">
              <w:rPr>
                <w:rFonts w:eastAsia="Times New Roman" w:cs="Times New Roman"/>
                <w:color w:val="000000"/>
                <w:spacing w:val="-1"/>
                <w:szCs w:val="24"/>
              </w:rPr>
              <w:t>romantically involved with any other drug court participant or with any other drug court team members. Additionally, all drug court team members are prohibited from fraternizing or becoming romantically involved with any drug court participants.</w:t>
            </w:r>
          </w:p>
        </w:tc>
      </w:tr>
      <w:tr w:rsidR="008E2FC7" w:rsidTr="00532B95">
        <w:trPr>
          <w:cantSplit/>
        </w:trPr>
        <w:tc>
          <w:tcPr>
            <w:tcW w:w="450" w:type="dxa"/>
          </w:tcPr>
          <w:p w:rsidR="008E2FC7" w:rsidRDefault="008E2FC7" w:rsidP="007A4D99">
            <w:pPr>
              <w:spacing w:before="60"/>
              <w:rPr>
                <w:b/>
                <w:sz w:val="24"/>
                <w:szCs w:val="24"/>
              </w:rPr>
            </w:pPr>
            <w:r>
              <w:rPr>
                <w:b/>
                <w:sz w:val="24"/>
                <w:szCs w:val="24"/>
              </w:rPr>
              <w:lastRenderedPageBreak/>
              <w:sym w:font="Wingdings" w:char="F071"/>
            </w:r>
          </w:p>
        </w:tc>
        <w:tc>
          <w:tcPr>
            <w:tcW w:w="9810" w:type="dxa"/>
            <w:gridSpan w:val="2"/>
          </w:tcPr>
          <w:p w:rsidR="008E2FC7" w:rsidRPr="00B60EDE" w:rsidRDefault="008E2FC7" w:rsidP="00532B95">
            <w:pPr>
              <w:tabs>
                <w:tab w:val="left" w:pos="1440"/>
                <w:tab w:val="left" w:pos="2880"/>
                <w:tab w:val="left" w:pos="4320"/>
                <w:tab w:val="left" w:pos="5760"/>
                <w:tab w:val="left" w:pos="7200"/>
                <w:tab w:val="left" w:pos="8640"/>
                <w:tab w:val="left" w:pos="10080"/>
              </w:tabs>
              <w:spacing w:before="60" w:after="60"/>
              <w:rPr>
                <w:b/>
                <w:sz w:val="24"/>
                <w:szCs w:val="24"/>
                <w:highlight w:val="yellow"/>
              </w:rPr>
            </w:pPr>
            <w:r w:rsidRPr="001F69B1">
              <w:rPr>
                <w:b/>
                <w:sz w:val="24"/>
                <w:szCs w:val="24"/>
              </w:rPr>
              <w:t>INCENTIVES</w:t>
            </w:r>
            <w:r>
              <w:rPr>
                <w:b/>
                <w:sz w:val="24"/>
                <w:szCs w:val="24"/>
              </w:rPr>
              <w:t xml:space="preserve">: </w:t>
            </w:r>
            <w:r w:rsidRPr="001F69B1">
              <w:rPr>
                <w:sz w:val="24"/>
                <w:szCs w:val="24"/>
              </w:rPr>
              <w:t>What are incentives, who determines when incentives are awarded and what is the range of incentives.</w:t>
            </w:r>
          </w:p>
        </w:tc>
      </w:tr>
      <w:tr w:rsidR="008E2FC7" w:rsidTr="00532B95">
        <w:trPr>
          <w:cantSplit/>
        </w:trPr>
        <w:tc>
          <w:tcPr>
            <w:tcW w:w="450" w:type="dxa"/>
          </w:tcPr>
          <w:p w:rsidR="008E2FC7" w:rsidRDefault="008E2FC7" w:rsidP="007A4D99">
            <w:pPr>
              <w:spacing w:before="60"/>
              <w:rPr>
                <w:b/>
                <w:sz w:val="24"/>
                <w:szCs w:val="24"/>
              </w:rPr>
            </w:pPr>
            <w:r>
              <w:rPr>
                <w:b/>
                <w:sz w:val="24"/>
                <w:szCs w:val="24"/>
              </w:rPr>
              <w:sym w:font="Wingdings" w:char="F071"/>
            </w:r>
          </w:p>
        </w:tc>
        <w:tc>
          <w:tcPr>
            <w:tcW w:w="9810" w:type="dxa"/>
            <w:gridSpan w:val="2"/>
          </w:tcPr>
          <w:p w:rsidR="008E2FC7" w:rsidRPr="00B60EDE" w:rsidRDefault="008E2FC7" w:rsidP="00532B95">
            <w:pPr>
              <w:tabs>
                <w:tab w:val="left" w:pos="1440"/>
                <w:tab w:val="left" w:pos="2880"/>
                <w:tab w:val="left" w:pos="4320"/>
                <w:tab w:val="left" w:pos="5760"/>
                <w:tab w:val="left" w:pos="7200"/>
                <w:tab w:val="left" w:pos="8640"/>
                <w:tab w:val="left" w:pos="10080"/>
              </w:tabs>
              <w:spacing w:before="60" w:after="60"/>
              <w:rPr>
                <w:b/>
                <w:sz w:val="24"/>
                <w:szCs w:val="24"/>
                <w:highlight w:val="yellow"/>
              </w:rPr>
            </w:pPr>
            <w:r w:rsidRPr="001F69B1">
              <w:rPr>
                <w:b/>
                <w:sz w:val="24"/>
                <w:szCs w:val="24"/>
              </w:rPr>
              <w:t>SANCTIONS</w:t>
            </w:r>
            <w:r>
              <w:rPr>
                <w:b/>
                <w:sz w:val="24"/>
                <w:szCs w:val="24"/>
              </w:rPr>
              <w:t>:</w:t>
            </w:r>
            <w:r w:rsidRPr="001F69B1">
              <w:rPr>
                <w:b/>
                <w:sz w:val="24"/>
                <w:szCs w:val="24"/>
              </w:rPr>
              <w:t xml:space="preserve"> </w:t>
            </w:r>
            <w:r w:rsidRPr="001F69B1">
              <w:rPr>
                <w:sz w:val="24"/>
                <w:szCs w:val="24"/>
              </w:rPr>
              <w:t>What are sanctions, by whom</w:t>
            </w:r>
            <w:r>
              <w:rPr>
                <w:sz w:val="24"/>
                <w:szCs w:val="24"/>
              </w:rPr>
              <w:t>,</w:t>
            </w:r>
            <w:r w:rsidRPr="001F69B1">
              <w:rPr>
                <w:sz w:val="24"/>
                <w:szCs w:val="24"/>
              </w:rPr>
              <w:t xml:space="preserve"> why are they given</w:t>
            </w:r>
            <w:r>
              <w:rPr>
                <w:sz w:val="24"/>
                <w:szCs w:val="24"/>
              </w:rPr>
              <w:t>,</w:t>
            </w:r>
            <w:r w:rsidRPr="001F69B1">
              <w:rPr>
                <w:sz w:val="24"/>
                <w:szCs w:val="24"/>
              </w:rPr>
              <w:t xml:space="preserve"> and what is the range of sanctions.</w:t>
            </w:r>
          </w:p>
        </w:tc>
      </w:tr>
      <w:tr w:rsidR="008E2FC7" w:rsidTr="00532B95">
        <w:trPr>
          <w:cantSplit/>
        </w:trPr>
        <w:tc>
          <w:tcPr>
            <w:tcW w:w="450" w:type="dxa"/>
          </w:tcPr>
          <w:p w:rsidR="008E2FC7" w:rsidRDefault="008E2FC7" w:rsidP="007A4D99">
            <w:pPr>
              <w:spacing w:before="60"/>
              <w:rPr>
                <w:b/>
                <w:sz w:val="24"/>
                <w:szCs w:val="24"/>
              </w:rPr>
            </w:pPr>
            <w:r>
              <w:rPr>
                <w:b/>
                <w:sz w:val="24"/>
                <w:szCs w:val="24"/>
              </w:rPr>
              <w:sym w:font="Wingdings" w:char="F071"/>
            </w:r>
          </w:p>
        </w:tc>
        <w:tc>
          <w:tcPr>
            <w:tcW w:w="9810" w:type="dxa"/>
            <w:gridSpan w:val="2"/>
          </w:tcPr>
          <w:p w:rsidR="008E2FC7" w:rsidRDefault="008E2FC7" w:rsidP="00532B95">
            <w:pPr>
              <w:spacing w:before="60" w:after="60"/>
              <w:rPr>
                <w:b/>
                <w:sz w:val="24"/>
                <w:szCs w:val="24"/>
              </w:rPr>
            </w:pPr>
            <w:r w:rsidRPr="001F69B1">
              <w:rPr>
                <w:b/>
                <w:sz w:val="24"/>
                <w:szCs w:val="24"/>
              </w:rPr>
              <w:t xml:space="preserve">TERMINATION FROM </w:t>
            </w:r>
            <w:r>
              <w:rPr>
                <w:b/>
                <w:sz w:val="24"/>
                <w:szCs w:val="24"/>
              </w:rPr>
              <w:t>DRUG COURT:</w:t>
            </w:r>
          </w:p>
          <w:p w:rsidR="008E2FC7" w:rsidRPr="008E2FC7" w:rsidRDefault="008E2FC7" w:rsidP="00532B95">
            <w:pPr>
              <w:spacing w:before="60" w:after="60"/>
              <w:rPr>
                <w:b/>
                <w:sz w:val="24"/>
                <w:szCs w:val="24"/>
              </w:rPr>
            </w:pPr>
            <w:r w:rsidRPr="002575B3">
              <w:rPr>
                <w:sz w:val="24"/>
                <w:szCs w:val="24"/>
              </w:rPr>
              <w:t>Suggested content: W</w:t>
            </w:r>
            <w:r w:rsidRPr="001F69B1">
              <w:rPr>
                <w:sz w:val="24"/>
                <w:szCs w:val="24"/>
              </w:rPr>
              <w:t xml:space="preserve">hat are the violations that could result in someone being terminated from drug court? What is the procedure that will occur if there is consideration being given to terminate someone? (e.g., written notice that explains why termination is being considered, if entitled to a hearing and what happens if termination occurs). </w:t>
            </w:r>
            <w:r w:rsidRPr="001F69B1">
              <w:rPr>
                <w:b/>
                <w:sz w:val="24"/>
                <w:szCs w:val="24"/>
              </w:rPr>
              <w:tab/>
            </w:r>
          </w:p>
        </w:tc>
      </w:tr>
      <w:tr w:rsidR="008E2FC7" w:rsidTr="00532B95">
        <w:trPr>
          <w:cantSplit/>
        </w:trPr>
        <w:tc>
          <w:tcPr>
            <w:tcW w:w="450" w:type="dxa"/>
          </w:tcPr>
          <w:p w:rsidR="008E2FC7" w:rsidRDefault="008E2FC7" w:rsidP="007A4D99">
            <w:pPr>
              <w:spacing w:before="60"/>
              <w:rPr>
                <w:b/>
                <w:sz w:val="24"/>
                <w:szCs w:val="24"/>
              </w:rPr>
            </w:pPr>
            <w:r>
              <w:rPr>
                <w:b/>
                <w:sz w:val="24"/>
                <w:szCs w:val="24"/>
              </w:rPr>
              <w:sym w:font="Wingdings" w:char="F071"/>
            </w:r>
          </w:p>
        </w:tc>
        <w:tc>
          <w:tcPr>
            <w:tcW w:w="9810" w:type="dxa"/>
            <w:gridSpan w:val="2"/>
          </w:tcPr>
          <w:p w:rsidR="008E2FC7" w:rsidRPr="008E2FC7" w:rsidRDefault="008E2FC7" w:rsidP="00532B95">
            <w:pPr>
              <w:pStyle w:val="Style3"/>
              <w:spacing w:before="60" w:after="60"/>
              <w:jc w:val="left"/>
              <w:rPr>
                <w:rFonts w:asciiTheme="minorHAnsi" w:hAnsiTheme="minorHAnsi"/>
                <w:b w:val="0"/>
                <w:sz w:val="24"/>
                <w:szCs w:val="24"/>
              </w:rPr>
            </w:pPr>
            <w:r w:rsidRPr="001F69B1">
              <w:rPr>
                <w:rFonts w:asciiTheme="minorHAnsi" w:hAnsiTheme="minorHAnsi"/>
                <w:sz w:val="24"/>
                <w:szCs w:val="24"/>
              </w:rPr>
              <w:t>ALCOHOL AND OTHER DRUG TESTING</w:t>
            </w:r>
            <w:r>
              <w:rPr>
                <w:rFonts w:asciiTheme="minorHAnsi" w:hAnsiTheme="minorHAnsi"/>
                <w:sz w:val="24"/>
                <w:szCs w:val="24"/>
              </w:rPr>
              <w:t>:</w:t>
            </w:r>
            <w:r w:rsidRPr="001F69B1">
              <w:rPr>
                <w:rFonts w:asciiTheme="minorHAnsi" w:hAnsiTheme="minorHAnsi"/>
                <w:sz w:val="24"/>
                <w:szCs w:val="24"/>
              </w:rPr>
              <w:t xml:space="preserve"> </w:t>
            </w:r>
            <w:r w:rsidRPr="001F69B1">
              <w:rPr>
                <w:rFonts w:asciiTheme="minorHAnsi" w:hAnsiTheme="minorHAnsi"/>
                <w:b w:val="0"/>
                <w:sz w:val="24"/>
                <w:szCs w:val="24"/>
              </w:rPr>
              <w:t>Participants should be informed that they will be required to submit to alcohol and other drug use testing throughout their participation in drug court.</w:t>
            </w:r>
            <w:bookmarkStart w:id="2" w:name="_Toc355701148"/>
            <w:r w:rsidR="00294AE0">
              <w:rPr>
                <w:rFonts w:asciiTheme="minorHAnsi" w:hAnsiTheme="minorHAnsi"/>
                <w:b w:val="0"/>
                <w:noProof/>
                <w:sz w:val="24"/>
                <w:szCs w:val="24"/>
              </w:rPr>
              <mc:AlternateContent>
                <mc:Choice Requires="wps">
                  <w:drawing>
                    <wp:anchor distT="0" distB="0" distL="114300" distR="114300" simplePos="0" relativeHeight="251665408" behindDoc="0" locked="0" layoutInCell="0" allowOverlap="1">
                      <wp:simplePos x="0" y="0"/>
                      <wp:positionH relativeFrom="margin">
                        <wp:posOffset>-91440</wp:posOffset>
                      </wp:positionH>
                      <wp:positionV relativeFrom="margin">
                        <wp:posOffset>4114800</wp:posOffset>
                      </wp:positionV>
                      <wp:extent cx="1920875" cy="183515"/>
                      <wp:effectExtent l="0" t="0" r="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2pt;margin-top:324pt;width:151.25pt;height:14.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" o:allowincell="f" filled="f" stroked="f">
                      <w10:wrap anchorx="margin" anchory="margin"/>
                    </v:rect>
                  </w:pict>
                </mc:Fallback>
              </mc:AlternateContent>
            </w:r>
            <w:bookmarkEnd w:id="2"/>
            <w:r>
              <w:rPr>
                <w:rFonts w:asciiTheme="minorHAnsi" w:hAnsiTheme="minorHAnsi"/>
                <w:b w:val="0"/>
                <w:sz w:val="24"/>
                <w:szCs w:val="24"/>
              </w:rPr>
              <w:t xml:space="preserve"> </w:t>
            </w:r>
            <w:r w:rsidRPr="001F69B1">
              <w:rPr>
                <w:rFonts w:asciiTheme="minorHAnsi" w:hAnsiTheme="minorHAnsi"/>
                <w:b w:val="0"/>
                <w:sz w:val="24"/>
                <w:szCs w:val="24"/>
              </w:rPr>
              <w:t xml:space="preserve">This section should inform them of the types of testing that may occur, that tests will be observed, what happens if they refuse to test, or if a test is diluted or tampered with. The section should describe what happens if the test is positive. May include steps to take to ensure that a UA will not </w:t>
            </w:r>
            <w:r w:rsidR="00E67994">
              <w:rPr>
                <w:rFonts w:asciiTheme="minorHAnsi" w:hAnsiTheme="minorHAnsi"/>
                <w:b w:val="0"/>
                <w:sz w:val="24"/>
                <w:szCs w:val="24"/>
              </w:rPr>
              <w:t xml:space="preserve">result in a </w:t>
            </w:r>
            <w:r w:rsidRPr="001F69B1">
              <w:rPr>
                <w:rFonts w:asciiTheme="minorHAnsi" w:hAnsiTheme="minorHAnsi"/>
                <w:b w:val="0"/>
                <w:sz w:val="24"/>
                <w:szCs w:val="24"/>
              </w:rPr>
              <w:t>diluted</w:t>
            </w:r>
            <w:r w:rsidR="00E67994">
              <w:rPr>
                <w:rFonts w:asciiTheme="minorHAnsi" w:hAnsiTheme="minorHAnsi"/>
                <w:b w:val="0"/>
                <w:sz w:val="24"/>
                <w:szCs w:val="24"/>
              </w:rPr>
              <w:t xml:space="preserve"> test</w:t>
            </w:r>
            <w:r w:rsidRPr="001F69B1">
              <w:rPr>
                <w:rFonts w:asciiTheme="minorHAnsi" w:hAnsiTheme="minorHAnsi"/>
                <w:b w:val="0"/>
                <w:sz w:val="24"/>
                <w:szCs w:val="24"/>
              </w:rPr>
              <w:t>.</w:t>
            </w:r>
          </w:p>
        </w:tc>
      </w:tr>
      <w:tr w:rsidR="008E2FC7" w:rsidTr="00532B95">
        <w:trPr>
          <w:cantSplit/>
        </w:trPr>
        <w:tc>
          <w:tcPr>
            <w:tcW w:w="450" w:type="dxa"/>
          </w:tcPr>
          <w:p w:rsidR="008E2FC7" w:rsidRDefault="008E2FC7" w:rsidP="007A4D99">
            <w:pPr>
              <w:spacing w:before="60"/>
              <w:rPr>
                <w:b/>
                <w:sz w:val="24"/>
                <w:szCs w:val="24"/>
              </w:rPr>
            </w:pPr>
            <w:r>
              <w:rPr>
                <w:b/>
                <w:sz w:val="24"/>
                <w:szCs w:val="24"/>
              </w:rPr>
              <w:sym w:font="Wingdings" w:char="F071"/>
            </w:r>
          </w:p>
        </w:tc>
        <w:tc>
          <w:tcPr>
            <w:tcW w:w="9810" w:type="dxa"/>
            <w:gridSpan w:val="2"/>
          </w:tcPr>
          <w:p w:rsidR="008E2FC7" w:rsidRPr="008E2FC7" w:rsidRDefault="008E2FC7" w:rsidP="00532B95">
            <w:pPr>
              <w:spacing w:before="60" w:after="60"/>
              <w:rPr>
                <w:sz w:val="24"/>
                <w:szCs w:val="24"/>
              </w:rPr>
            </w:pPr>
            <w:r w:rsidRPr="001F69B1">
              <w:rPr>
                <w:b/>
                <w:sz w:val="24"/>
                <w:szCs w:val="24"/>
              </w:rPr>
              <w:t>GRADUATION</w:t>
            </w:r>
            <w:r>
              <w:rPr>
                <w:b/>
                <w:sz w:val="24"/>
                <w:szCs w:val="24"/>
              </w:rPr>
              <w:t>:</w:t>
            </w:r>
            <w:r w:rsidRPr="001F69B1">
              <w:rPr>
                <w:b/>
                <w:sz w:val="24"/>
                <w:szCs w:val="24"/>
              </w:rPr>
              <w:t xml:space="preserve"> </w:t>
            </w:r>
            <w:r w:rsidRPr="001F69B1">
              <w:rPr>
                <w:sz w:val="24"/>
                <w:szCs w:val="24"/>
              </w:rPr>
              <w:t>This section should describe what the general requirements are for graduation and what will occur upon the completion of all requirements, i.e., a graduation ceremony, etc.</w:t>
            </w:r>
          </w:p>
        </w:tc>
      </w:tr>
      <w:tr w:rsidR="008E2FC7" w:rsidTr="00532B95">
        <w:trPr>
          <w:cantSplit/>
        </w:trPr>
        <w:tc>
          <w:tcPr>
            <w:tcW w:w="450" w:type="dxa"/>
          </w:tcPr>
          <w:p w:rsidR="008E2FC7" w:rsidRDefault="008E2FC7" w:rsidP="007A4D99">
            <w:pPr>
              <w:spacing w:before="60"/>
              <w:rPr>
                <w:b/>
                <w:sz w:val="24"/>
                <w:szCs w:val="24"/>
              </w:rPr>
            </w:pPr>
            <w:r>
              <w:rPr>
                <w:b/>
                <w:sz w:val="24"/>
                <w:szCs w:val="24"/>
              </w:rPr>
              <w:sym w:font="Wingdings" w:char="F071"/>
            </w:r>
          </w:p>
        </w:tc>
        <w:tc>
          <w:tcPr>
            <w:tcW w:w="9810" w:type="dxa"/>
            <w:gridSpan w:val="2"/>
          </w:tcPr>
          <w:p w:rsidR="008E2FC7" w:rsidRDefault="008E2FC7" w:rsidP="00532B95">
            <w:pPr>
              <w:spacing w:before="60" w:after="60"/>
              <w:rPr>
                <w:b/>
                <w:sz w:val="24"/>
                <w:szCs w:val="24"/>
              </w:rPr>
            </w:pPr>
            <w:r w:rsidRPr="001F69B1">
              <w:rPr>
                <w:b/>
                <w:sz w:val="24"/>
                <w:szCs w:val="24"/>
              </w:rPr>
              <w:t>MANAGING RECOVERY</w:t>
            </w:r>
            <w:r w:rsidR="00E67994">
              <w:rPr>
                <w:b/>
                <w:sz w:val="24"/>
                <w:szCs w:val="24"/>
              </w:rPr>
              <w:t xml:space="preserve"> IN LADDER PHASES OF DRUG COURT AND FOLLOWING DRUG COURT AND ALUMNI CLUB PARTICIPATION</w:t>
            </w:r>
            <w:r>
              <w:rPr>
                <w:b/>
                <w:sz w:val="24"/>
                <w:szCs w:val="24"/>
              </w:rPr>
              <w:t xml:space="preserve">: </w:t>
            </w:r>
          </w:p>
          <w:p w:rsidR="008E2FC7" w:rsidRPr="008E2FC7" w:rsidRDefault="008E2FC7" w:rsidP="00532B95">
            <w:pPr>
              <w:spacing w:before="60" w:after="60"/>
              <w:rPr>
                <w:sz w:val="24"/>
                <w:szCs w:val="24"/>
              </w:rPr>
            </w:pPr>
            <w:r w:rsidRPr="002575B3">
              <w:rPr>
                <w:sz w:val="24"/>
                <w:szCs w:val="24"/>
              </w:rPr>
              <w:t>Suggested content:</w:t>
            </w:r>
            <w:r>
              <w:rPr>
                <w:b/>
                <w:sz w:val="24"/>
                <w:szCs w:val="24"/>
              </w:rPr>
              <w:t xml:space="preserve"> </w:t>
            </w:r>
            <w:r w:rsidRPr="001F69B1">
              <w:rPr>
                <w:sz w:val="24"/>
                <w:szCs w:val="24"/>
              </w:rPr>
              <w:t>This section should describe what support systems are operational both from the drug court and the community to help the graduate maintain their sobriety both while in the ladder phases of the drug court as well as for years after graduation.</w:t>
            </w:r>
          </w:p>
        </w:tc>
      </w:tr>
    </w:tbl>
    <w:p w:rsidR="008A5E7B" w:rsidRPr="001F69B1" w:rsidRDefault="008A5E7B" w:rsidP="001F69B1">
      <w:pPr>
        <w:rPr>
          <w:b/>
          <w:sz w:val="24"/>
          <w:szCs w:val="24"/>
        </w:rPr>
      </w:pPr>
    </w:p>
    <w:p w:rsidR="001163E5" w:rsidRDefault="009932A7" w:rsidP="001163E5">
      <w:pPr>
        <w:spacing w:after="120"/>
        <w:rPr>
          <w:b/>
          <w:sz w:val="28"/>
          <w:szCs w:val="24"/>
          <w:u w:val="single"/>
        </w:rPr>
      </w:pPr>
      <w:r w:rsidRPr="0083554D">
        <w:rPr>
          <w:b/>
          <w:sz w:val="28"/>
          <w:szCs w:val="24"/>
          <w:u w:val="single"/>
        </w:rPr>
        <w:t>Standard Release of Information</w:t>
      </w:r>
      <w:r w:rsidR="00A7403A" w:rsidRPr="0083554D">
        <w:rPr>
          <w:b/>
          <w:sz w:val="28"/>
          <w:szCs w:val="24"/>
          <w:u w:val="single"/>
        </w:rPr>
        <w:t xml:space="preserve"> (Consent Form)</w:t>
      </w:r>
    </w:p>
    <w:p w:rsidR="00A7403A" w:rsidRPr="00D23DE2" w:rsidRDefault="00A7403A" w:rsidP="001163E5">
      <w:pPr>
        <w:spacing w:after="120"/>
        <w:rPr>
          <w:rStyle w:val="A10"/>
          <w:rFonts w:cstheme="minorBidi"/>
          <w:b/>
          <w:color w:val="auto"/>
          <w:sz w:val="24"/>
          <w:szCs w:val="24"/>
          <w:u w:val="single"/>
        </w:rPr>
      </w:pPr>
      <w:r w:rsidRPr="00D23DE2">
        <w:rPr>
          <w:rFonts w:cs="Berkeley Book"/>
          <w:color w:val="000000"/>
          <w:sz w:val="24"/>
          <w:szCs w:val="24"/>
        </w:rPr>
        <w:t xml:space="preserve">The elements of the written consent are definite. The consent form requires </w:t>
      </w:r>
      <w:r w:rsidR="00591B83" w:rsidRPr="00D23DE2">
        <w:rPr>
          <w:rFonts w:cs="Berkeley Book"/>
          <w:color w:val="000000"/>
          <w:sz w:val="24"/>
          <w:szCs w:val="24"/>
        </w:rPr>
        <w:t>10</w:t>
      </w:r>
      <w:r w:rsidR="00D23DE2">
        <w:rPr>
          <w:rFonts w:cs="Berkeley Book"/>
          <w:color w:val="000000"/>
          <w:sz w:val="24"/>
          <w:szCs w:val="24"/>
        </w:rPr>
        <w:t xml:space="preserve"> </w:t>
      </w:r>
      <w:r w:rsidRPr="00D23DE2">
        <w:rPr>
          <w:rFonts w:cs="Berkeley Book"/>
          <w:color w:val="000000"/>
          <w:sz w:val="24"/>
          <w:szCs w:val="24"/>
        </w:rPr>
        <w:t>elements:</w:t>
      </w:r>
      <w:r w:rsidRPr="00D23DE2">
        <w:rPr>
          <w:rStyle w:val="A10"/>
          <w:sz w:val="24"/>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018"/>
      </w:tblGrid>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591B83" w:rsidRDefault="00591B83" w:rsidP="00D23DE2">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 xml:space="preserve">1. The name or general designation of the program(s) making the disclosure. </w:t>
            </w:r>
          </w:p>
        </w:tc>
      </w:tr>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591B83" w:rsidRDefault="00591B83" w:rsidP="00D23DE2">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 xml:space="preserve">2. The name of the individual or organization that will receive the disclosure. </w:t>
            </w:r>
          </w:p>
        </w:tc>
      </w:tr>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591B83" w:rsidRDefault="00591B83" w:rsidP="00E67994">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 xml:space="preserve">3. The name of the </w:t>
            </w:r>
            <w:r w:rsidR="00E67994" w:rsidRPr="007F4452">
              <w:rPr>
                <w:rFonts w:asciiTheme="minorHAnsi" w:hAnsiTheme="minorHAnsi" w:cs="Berkeley Book"/>
                <w:color w:val="000000"/>
              </w:rPr>
              <w:t>p</w:t>
            </w:r>
            <w:r w:rsidR="00E67994">
              <w:rPr>
                <w:rFonts w:asciiTheme="minorHAnsi" w:hAnsiTheme="minorHAnsi" w:cs="Berkeley Book"/>
                <w:color w:val="000000"/>
              </w:rPr>
              <w:t>articipant</w:t>
            </w:r>
            <w:r w:rsidR="00E67994" w:rsidRPr="007F4452">
              <w:rPr>
                <w:rFonts w:asciiTheme="minorHAnsi" w:hAnsiTheme="minorHAnsi" w:cs="Berkeley Book"/>
                <w:color w:val="000000"/>
              </w:rPr>
              <w:t xml:space="preserve"> </w:t>
            </w:r>
            <w:r w:rsidRPr="007F4452">
              <w:rPr>
                <w:rFonts w:asciiTheme="minorHAnsi" w:hAnsiTheme="minorHAnsi" w:cs="Berkeley Book"/>
                <w:color w:val="000000"/>
              </w:rPr>
              <w:t xml:space="preserve">who is the subject of the disclosure. </w:t>
            </w:r>
          </w:p>
        </w:tc>
      </w:tr>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591B83" w:rsidRDefault="00591B83" w:rsidP="00D23DE2">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 xml:space="preserve">4. The purpose or need for the disclosure. </w:t>
            </w:r>
          </w:p>
        </w:tc>
      </w:tr>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591B83" w:rsidRDefault="00591B83" w:rsidP="00D23DE2">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 xml:space="preserve">5. A description of how much and what kind of information will be disclosed. </w:t>
            </w:r>
          </w:p>
        </w:tc>
      </w:tr>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591B83" w:rsidRDefault="00591B83" w:rsidP="00D23DE2">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 xml:space="preserve">6. The patient’s right to revoke the consent in writing and the exceptions to the right to revoke or, if the exceptions are included in the program’s notice, a reference to the notice. </w:t>
            </w:r>
          </w:p>
        </w:tc>
      </w:tr>
      <w:tr w:rsidR="00591B83" w:rsidTr="005608C6">
        <w:trPr>
          <w:cantSplit/>
        </w:trPr>
        <w:tc>
          <w:tcPr>
            <w:tcW w:w="450" w:type="dxa"/>
          </w:tcPr>
          <w:p w:rsidR="00591B83" w:rsidRDefault="00591B83" w:rsidP="00D23DE2">
            <w:pPr>
              <w:spacing w:before="100"/>
            </w:pPr>
            <w:r>
              <w:rPr>
                <w:b/>
                <w:sz w:val="24"/>
                <w:szCs w:val="24"/>
              </w:rPr>
              <w:lastRenderedPageBreak/>
              <w:sym w:font="Wingdings" w:char="F071"/>
            </w:r>
          </w:p>
        </w:tc>
        <w:tc>
          <w:tcPr>
            <w:tcW w:w="9018" w:type="dxa"/>
          </w:tcPr>
          <w:p w:rsidR="00591B83" w:rsidRPr="00591B83" w:rsidRDefault="00591B83" w:rsidP="00E67994">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7. The program’s ability to condition treatment, payment, enrollment, or eligibility of benefits on the pa</w:t>
            </w:r>
            <w:r w:rsidR="00E67994">
              <w:rPr>
                <w:rFonts w:asciiTheme="minorHAnsi" w:hAnsiTheme="minorHAnsi" w:cs="Berkeley Book"/>
                <w:color w:val="000000"/>
              </w:rPr>
              <w:t>rticipant</w:t>
            </w:r>
            <w:r w:rsidRPr="007F4452">
              <w:rPr>
                <w:rFonts w:asciiTheme="minorHAnsi" w:hAnsiTheme="minorHAnsi" w:cs="Berkeley Book"/>
                <w:color w:val="000000"/>
              </w:rPr>
              <w:t xml:space="preserve"> agreeing to sign the consent, by stating either (1) that the program may not condition these services on the patient signing the consent, or (2) the consequences for the patient refusing to sign the consent. </w:t>
            </w:r>
          </w:p>
        </w:tc>
      </w:tr>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591B83" w:rsidRDefault="00591B83" w:rsidP="00D23DE2">
            <w:pPr>
              <w:pStyle w:val="Pa66"/>
              <w:spacing w:before="60" w:after="60" w:line="276" w:lineRule="auto"/>
              <w:ind w:left="360" w:hanging="360"/>
              <w:jc w:val="both"/>
              <w:rPr>
                <w:rFonts w:asciiTheme="minorHAnsi" w:hAnsiTheme="minorHAnsi" w:cs="Berkeley Book"/>
                <w:color w:val="000000"/>
              </w:rPr>
            </w:pPr>
            <w:r>
              <w:rPr>
                <w:rFonts w:asciiTheme="minorHAnsi" w:hAnsiTheme="minorHAnsi" w:cs="Berkeley Book"/>
                <w:color w:val="000000"/>
              </w:rPr>
              <w:t xml:space="preserve">8. The </w:t>
            </w:r>
            <w:r w:rsidRPr="007F4452">
              <w:rPr>
                <w:rFonts w:asciiTheme="minorHAnsi" w:hAnsiTheme="minorHAnsi" w:cs="Berkeley Book"/>
                <w:color w:val="000000"/>
              </w:rPr>
              <w:t xml:space="preserve">date, event, or condition upon which the consent expires if not previously revoked. </w:t>
            </w:r>
          </w:p>
        </w:tc>
      </w:tr>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591B83" w:rsidRDefault="00591B83" w:rsidP="00D23DE2">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 xml:space="preserve">9. The signature of the patient (and/or other authorized person). </w:t>
            </w:r>
          </w:p>
        </w:tc>
      </w:tr>
      <w:tr w:rsidR="00591B83" w:rsidTr="005608C6">
        <w:trPr>
          <w:cantSplit/>
        </w:trPr>
        <w:tc>
          <w:tcPr>
            <w:tcW w:w="450" w:type="dxa"/>
          </w:tcPr>
          <w:p w:rsidR="00591B83" w:rsidRDefault="00591B83" w:rsidP="00D23DE2">
            <w:pPr>
              <w:spacing w:before="100"/>
            </w:pPr>
            <w:r>
              <w:rPr>
                <w:b/>
                <w:sz w:val="24"/>
                <w:szCs w:val="24"/>
              </w:rPr>
              <w:sym w:font="Wingdings" w:char="F071"/>
            </w:r>
          </w:p>
        </w:tc>
        <w:tc>
          <w:tcPr>
            <w:tcW w:w="9018" w:type="dxa"/>
          </w:tcPr>
          <w:p w:rsidR="00591B83" w:rsidRPr="007F4452" w:rsidRDefault="00591B83" w:rsidP="00D23DE2">
            <w:pPr>
              <w:pStyle w:val="Pa66"/>
              <w:spacing w:before="60" w:after="60" w:line="276" w:lineRule="auto"/>
              <w:ind w:left="360" w:hanging="360"/>
              <w:jc w:val="both"/>
              <w:rPr>
                <w:rFonts w:asciiTheme="minorHAnsi" w:hAnsiTheme="minorHAnsi" w:cs="Berkeley Book"/>
                <w:color w:val="000000"/>
              </w:rPr>
            </w:pPr>
            <w:r w:rsidRPr="007F4452">
              <w:rPr>
                <w:rFonts w:asciiTheme="minorHAnsi" w:hAnsiTheme="minorHAnsi" w:cs="Berkeley Book"/>
                <w:color w:val="000000"/>
              </w:rPr>
              <w:t xml:space="preserve">10. The date on which the consent is signed. </w:t>
            </w:r>
          </w:p>
          <w:p w:rsidR="00591B83" w:rsidRPr="00591B83" w:rsidRDefault="00591B83" w:rsidP="00D23DE2">
            <w:pPr>
              <w:spacing w:before="60" w:after="60"/>
              <w:rPr>
                <w:sz w:val="24"/>
                <w:szCs w:val="24"/>
              </w:rPr>
            </w:pPr>
            <w:r w:rsidRPr="007F4452">
              <w:rPr>
                <w:rFonts w:cs="Berkeley Book"/>
                <w:color w:val="000000"/>
                <w:sz w:val="24"/>
                <w:szCs w:val="24"/>
              </w:rPr>
              <w:t>In a criminal justice context, expiration of the consent may be conditioned on an event instead of a date. Thus, expiration may be conditioned upon the drug court participant’s successful completion of or termination from the program.</w:t>
            </w:r>
            <w:r w:rsidRPr="007F4452">
              <w:rPr>
                <w:rStyle w:val="A10"/>
                <w:sz w:val="24"/>
                <w:szCs w:val="24"/>
              </w:rPr>
              <w:t xml:space="preserve"> </w:t>
            </w:r>
          </w:p>
        </w:tc>
      </w:tr>
    </w:tbl>
    <w:p w:rsidR="00591B83" w:rsidRPr="00591B83" w:rsidRDefault="00591B83" w:rsidP="00591B83"/>
    <w:p w:rsidR="009932A7" w:rsidRPr="0083554D" w:rsidRDefault="009932A7" w:rsidP="00A46ECF">
      <w:pPr>
        <w:spacing w:after="120"/>
        <w:rPr>
          <w:b/>
          <w:sz w:val="28"/>
          <w:szCs w:val="24"/>
          <w:u w:val="single"/>
        </w:rPr>
      </w:pPr>
      <w:r w:rsidRPr="0083554D">
        <w:rPr>
          <w:b/>
          <w:sz w:val="28"/>
          <w:szCs w:val="24"/>
          <w:u w:val="single"/>
        </w:rPr>
        <w:t>Participant Contract</w:t>
      </w:r>
    </w:p>
    <w:p w:rsidR="0019723D" w:rsidRDefault="00623EAE" w:rsidP="00A46ECF">
      <w:pPr>
        <w:spacing w:after="120"/>
        <w:rPr>
          <w:rFonts w:cs="Berkeley Book"/>
          <w:color w:val="000000"/>
          <w:sz w:val="24"/>
          <w:szCs w:val="24"/>
        </w:rPr>
      </w:pPr>
      <w:r w:rsidRPr="007F4452">
        <w:rPr>
          <w:rFonts w:cs="Berkeley Book"/>
          <w:color w:val="000000"/>
          <w:sz w:val="24"/>
          <w:szCs w:val="24"/>
        </w:rPr>
        <w:t>T</w:t>
      </w:r>
      <w:r w:rsidR="0019723D" w:rsidRPr="007F4452">
        <w:rPr>
          <w:rFonts w:cs="Berkeley Book"/>
          <w:color w:val="000000"/>
          <w:sz w:val="24"/>
          <w:szCs w:val="24"/>
        </w:rPr>
        <w:t>he participant contract includes the following information: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018"/>
      </w:tblGrid>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7F4452" w:rsidRDefault="00A46ECF" w:rsidP="00D23DE2">
            <w:pPr>
              <w:pStyle w:val="ListParagraph"/>
              <w:numPr>
                <w:ilvl w:val="0"/>
                <w:numId w:val="1"/>
              </w:numPr>
              <w:spacing w:before="60"/>
              <w:contextualSpacing w:val="0"/>
              <w:rPr>
                <w:sz w:val="24"/>
                <w:szCs w:val="24"/>
              </w:rPr>
            </w:pPr>
            <w:r w:rsidRPr="007F4452">
              <w:rPr>
                <w:sz w:val="24"/>
                <w:szCs w:val="24"/>
              </w:rPr>
              <w:t>Voluntary vs. Mandatory</w:t>
            </w:r>
          </w:p>
          <w:p w:rsidR="00A46ECF" w:rsidRPr="007F4452" w:rsidRDefault="00A46ECF" w:rsidP="00D23DE2">
            <w:pPr>
              <w:pStyle w:val="ListParagraph"/>
              <w:numPr>
                <w:ilvl w:val="0"/>
                <w:numId w:val="15"/>
              </w:numPr>
              <w:contextualSpacing w:val="0"/>
              <w:rPr>
                <w:sz w:val="24"/>
                <w:szCs w:val="24"/>
              </w:rPr>
            </w:pPr>
            <w:r>
              <w:rPr>
                <w:sz w:val="24"/>
                <w:szCs w:val="24"/>
              </w:rPr>
              <w:t xml:space="preserve">a. </w:t>
            </w:r>
            <w:r w:rsidRPr="007F4452">
              <w:rPr>
                <w:sz w:val="24"/>
                <w:szCs w:val="24"/>
              </w:rPr>
              <w:t>Voluntary termination policy</w:t>
            </w:r>
          </w:p>
          <w:p w:rsidR="00A46ECF" w:rsidRPr="007F4452" w:rsidRDefault="00A46ECF" w:rsidP="00D23DE2">
            <w:pPr>
              <w:pStyle w:val="ListParagraph"/>
              <w:numPr>
                <w:ilvl w:val="0"/>
                <w:numId w:val="15"/>
              </w:numPr>
              <w:contextualSpacing w:val="0"/>
              <w:rPr>
                <w:sz w:val="24"/>
                <w:szCs w:val="24"/>
              </w:rPr>
            </w:pPr>
            <w:r>
              <w:rPr>
                <w:sz w:val="24"/>
                <w:szCs w:val="24"/>
              </w:rPr>
              <w:t xml:space="preserve">b. </w:t>
            </w:r>
            <w:r w:rsidRPr="007F4452">
              <w:rPr>
                <w:sz w:val="24"/>
                <w:szCs w:val="24"/>
              </w:rPr>
              <w:t>Possible ramifications</w:t>
            </w:r>
          </w:p>
          <w:p w:rsidR="00A46ECF" w:rsidRPr="00A46ECF" w:rsidRDefault="00A46ECF" w:rsidP="00D23DE2">
            <w:pPr>
              <w:pStyle w:val="ListParagraph"/>
              <w:numPr>
                <w:ilvl w:val="0"/>
                <w:numId w:val="15"/>
              </w:numPr>
              <w:spacing w:after="60"/>
              <w:contextualSpacing w:val="0"/>
              <w:rPr>
                <w:sz w:val="24"/>
                <w:szCs w:val="24"/>
              </w:rPr>
            </w:pPr>
            <w:r>
              <w:rPr>
                <w:sz w:val="24"/>
                <w:szCs w:val="24"/>
              </w:rPr>
              <w:t xml:space="preserve">c. </w:t>
            </w:r>
            <w:r w:rsidRPr="007F4452">
              <w:rPr>
                <w:sz w:val="24"/>
                <w:szCs w:val="24"/>
              </w:rPr>
              <w:t>Po</w:t>
            </w:r>
            <w:r>
              <w:rPr>
                <w:sz w:val="24"/>
                <w:szCs w:val="24"/>
              </w:rPr>
              <w:t>tential benefits of completing Drug C</w:t>
            </w:r>
            <w:r w:rsidRPr="007F4452">
              <w:rPr>
                <w:sz w:val="24"/>
                <w:szCs w:val="24"/>
              </w:rPr>
              <w:t>ourt</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7F4452" w:rsidRDefault="00A46ECF" w:rsidP="00D23DE2">
            <w:pPr>
              <w:pStyle w:val="ListParagraph"/>
              <w:numPr>
                <w:ilvl w:val="0"/>
                <w:numId w:val="1"/>
              </w:numPr>
              <w:spacing w:before="60"/>
              <w:contextualSpacing w:val="0"/>
              <w:rPr>
                <w:sz w:val="24"/>
                <w:szCs w:val="24"/>
              </w:rPr>
            </w:pPr>
            <w:r w:rsidRPr="007F4452">
              <w:rPr>
                <w:sz w:val="24"/>
                <w:szCs w:val="24"/>
              </w:rPr>
              <w:t>Entitled to Defense Counsel</w:t>
            </w:r>
          </w:p>
          <w:p w:rsidR="00A46ECF" w:rsidRPr="007F4452" w:rsidRDefault="00A46ECF" w:rsidP="00D23DE2">
            <w:pPr>
              <w:pStyle w:val="ListParagraph"/>
              <w:numPr>
                <w:ilvl w:val="0"/>
                <w:numId w:val="16"/>
              </w:numPr>
              <w:contextualSpacing w:val="0"/>
              <w:rPr>
                <w:sz w:val="24"/>
                <w:szCs w:val="24"/>
              </w:rPr>
            </w:pPr>
            <w:r>
              <w:rPr>
                <w:sz w:val="24"/>
                <w:szCs w:val="24"/>
              </w:rPr>
              <w:t xml:space="preserve">a. </w:t>
            </w:r>
            <w:r w:rsidRPr="007F4452">
              <w:rPr>
                <w:sz w:val="24"/>
                <w:szCs w:val="24"/>
              </w:rPr>
              <w:t>Conditions under which there could be a contested, adversarial hearing</w:t>
            </w:r>
          </w:p>
          <w:p w:rsidR="00A46ECF" w:rsidRPr="00A46ECF" w:rsidRDefault="00A46ECF" w:rsidP="00D23DE2">
            <w:pPr>
              <w:pStyle w:val="ListParagraph"/>
              <w:numPr>
                <w:ilvl w:val="0"/>
                <w:numId w:val="16"/>
              </w:numPr>
              <w:spacing w:after="60"/>
              <w:contextualSpacing w:val="0"/>
              <w:rPr>
                <w:sz w:val="24"/>
                <w:szCs w:val="24"/>
              </w:rPr>
            </w:pPr>
            <w:r>
              <w:rPr>
                <w:sz w:val="24"/>
                <w:szCs w:val="24"/>
              </w:rPr>
              <w:t xml:space="preserve">b. </w:t>
            </w:r>
            <w:r w:rsidRPr="007F4452">
              <w:rPr>
                <w:sz w:val="24"/>
                <w:szCs w:val="24"/>
              </w:rPr>
              <w:t>Agreement to Sanctions and Incentives</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7F4452" w:rsidRDefault="00A46ECF" w:rsidP="00D23DE2">
            <w:pPr>
              <w:pStyle w:val="ListParagraph"/>
              <w:numPr>
                <w:ilvl w:val="0"/>
                <w:numId w:val="1"/>
              </w:numPr>
              <w:spacing w:before="60"/>
              <w:contextualSpacing w:val="0"/>
              <w:rPr>
                <w:sz w:val="24"/>
                <w:szCs w:val="24"/>
              </w:rPr>
            </w:pPr>
            <w:r w:rsidRPr="007F4452">
              <w:rPr>
                <w:sz w:val="24"/>
                <w:szCs w:val="24"/>
              </w:rPr>
              <w:t>Confidentiality</w:t>
            </w:r>
          </w:p>
          <w:p w:rsidR="00A46ECF" w:rsidRPr="007F4452" w:rsidRDefault="00A46ECF" w:rsidP="00D23DE2">
            <w:pPr>
              <w:pStyle w:val="ListParagraph"/>
              <w:numPr>
                <w:ilvl w:val="0"/>
                <w:numId w:val="17"/>
              </w:numPr>
              <w:contextualSpacing w:val="0"/>
              <w:rPr>
                <w:sz w:val="24"/>
                <w:szCs w:val="24"/>
              </w:rPr>
            </w:pPr>
            <w:r>
              <w:rPr>
                <w:sz w:val="24"/>
                <w:szCs w:val="24"/>
              </w:rPr>
              <w:t xml:space="preserve">a. </w:t>
            </w:r>
            <w:r w:rsidRPr="007F4452">
              <w:rPr>
                <w:sz w:val="24"/>
                <w:szCs w:val="24"/>
              </w:rPr>
              <w:t>Release of information for Team to determine initial suitability and progress</w:t>
            </w:r>
          </w:p>
          <w:p w:rsidR="00A46ECF" w:rsidRPr="007F4452" w:rsidRDefault="00A46ECF" w:rsidP="00D23DE2">
            <w:pPr>
              <w:pStyle w:val="ListParagraph"/>
              <w:numPr>
                <w:ilvl w:val="0"/>
                <w:numId w:val="17"/>
              </w:numPr>
              <w:contextualSpacing w:val="0"/>
              <w:rPr>
                <w:sz w:val="24"/>
                <w:szCs w:val="24"/>
              </w:rPr>
            </w:pPr>
            <w:r>
              <w:rPr>
                <w:sz w:val="24"/>
                <w:szCs w:val="24"/>
              </w:rPr>
              <w:t xml:space="preserve">b. </w:t>
            </w:r>
            <w:r w:rsidRPr="007F4452">
              <w:rPr>
                <w:sz w:val="24"/>
                <w:szCs w:val="24"/>
              </w:rPr>
              <w:t>Release of information to Team to receive medical, mental health, chemical dependency treatment, legal, social service, educational records, etc.</w:t>
            </w:r>
          </w:p>
          <w:p w:rsidR="00A46ECF" w:rsidRPr="00A46ECF" w:rsidRDefault="00A46ECF" w:rsidP="00D23DE2">
            <w:pPr>
              <w:pStyle w:val="ListParagraph"/>
              <w:numPr>
                <w:ilvl w:val="0"/>
                <w:numId w:val="17"/>
              </w:numPr>
              <w:spacing w:after="60"/>
              <w:contextualSpacing w:val="0"/>
              <w:rPr>
                <w:sz w:val="24"/>
                <w:szCs w:val="24"/>
              </w:rPr>
            </w:pPr>
            <w:r>
              <w:rPr>
                <w:sz w:val="24"/>
                <w:szCs w:val="24"/>
              </w:rPr>
              <w:t xml:space="preserve">c. </w:t>
            </w:r>
            <w:r w:rsidRPr="007F4452">
              <w:rPr>
                <w:sz w:val="24"/>
                <w:szCs w:val="24"/>
              </w:rPr>
              <w:t>Agreement to keep confidential others information subject to civil and criminal penalties</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7F4452" w:rsidRDefault="00A46ECF" w:rsidP="00D23DE2">
            <w:pPr>
              <w:pStyle w:val="ListParagraph"/>
              <w:numPr>
                <w:ilvl w:val="0"/>
                <w:numId w:val="1"/>
              </w:numPr>
              <w:spacing w:before="60"/>
              <w:contextualSpacing w:val="0"/>
              <w:rPr>
                <w:sz w:val="24"/>
                <w:szCs w:val="24"/>
              </w:rPr>
            </w:pPr>
            <w:r w:rsidRPr="007F4452">
              <w:rPr>
                <w:sz w:val="24"/>
                <w:szCs w:val="24"/>
              </w:rPr>
              <w:t>Treatment</w:t>
            </w:r>
          </w:p>
          <w:p w:rsidR="00A46ECF" w:rsidRPr="007F4452" w:rsidRDefault="00A46ECF" w:rsidP="00D23DE2">
            <w:pPr>
              <w:pStyle w:val="ListParagraph"/>
              <w:numPr>
                <w:ilvl w:val="0"/>
                <w:numId w:val="18"/>
              </w:numPr>
              <w:contextualSpacing w:val="0"/>
              <w:rPr>
                <w:sz w:val="24"/>
                <w:szCs w:val="24"/>
              </w:rPr>
            </w:pPr>
            <w:r>
              <w:rPr>
                <w:sz w:val="24"/>
                <w:szCs w:val="24"/>
              </w:rPr>
              <w:t xml:space="preserve">a. </w:t>
            </w:r>
            <w:r w:rsidRPr="007F4452">
              <w:rPr>
                <w:sz w:val="24"/>
                <w:szCs w:val="24"/>
              </w:rPr>
              <w:t>Agreement  to fully participate</w:t>
            </w:r>
          </w:p>
          <w:p w:rsidR="00A46ECF" w:rsidRPr="007F4452" w:rsidRDefault="00A46ECF" w:rsidP="00D23DE2">
            <w:pPr>
              <w:pStyle w:val="ListParagraph"/>
              <w:numPr>
                <w:ilvl w:val="0"/>
                <w:numId w:val="18"/>
              </w:numPr>
              <w:contextualSpacing w:val="0"/>
              <w:rPr>
                <w:sz w:val="24"/>
                <w:szCs w:val="24"/>
              </w:rPr>
            </w:pPr>
            <w:r>
              <w:rPr>
                <w:sz w:val="24"/>
                <w:szCs w:val="24"/>
              </w:rPr>
              <w:t xml:space="preserve">b. </w:t>
            </w:r>
            <w:r w:rsidRPr="007F4452">
              <w:rPr>
                <w:sz w:val="24"/>
                <w:szCs w:val="24"/>
              </w:rPr>
              <w:t>Agreement  to develop a personal recovery plan and participate in self-help groups, including acquiring a sponsor</w:t>
            </w:r>
          </w:p>
          <w:p w:rsidR="00A46ECF" w:rsidRPr="007F4452" w:rsidRDefault="00A46ECF" w:rsidP="00D23DE2">
            <w:pPr>
              <w:pStyle w:val="ListParagraph"/>
              <w:numPr>
                <w:ilvl w:val="0"/>
                <w:numId w:val="18"/>
              </w:numPr>
              <w:contextualSpacing w:val="0"/>
              <w:rPr>
                <w:sz w:val="24"/>
                <w:szCs w:val="24"/>
              </w:rPr>
            </w:pPr>
            <w:r>
              <w:rPr>
                <w:sz w:val="24"/>
                <w:szCs w:val="24"/>
              </w:rPr>
              <w:t xml:space="preserve">c. </w:t>
            </w:r>
            <w:r w:rsidRPr="007F4452">
              <w:rPr>
                <w:sz w:val="24"/>
                <w:szCs w:val="24"/>
              </w:rPr>
              <w:t xml:space="preserve">Agreement  to contact after </w:t>
            </w:r>
            <w:r>
              <w:rPr>
                <w:sz w:val="24"/>
                <w:szCs w:val="24"/>
              </w:rPr>
              <w:t>D</w:t>
            </w:r>
            <w:r w:rsidRPr="007F4452">
              <w:rPr>
                <w:sz w:val="24"/>
                <w:szCs w:val="24"/>
              </w:rPr>
              <w:t xml:space="preserve">rug </w:t>
            </w:r>
            <w:r>
              <w:rPr>
                <w:sz w:val="24"/>
                <w:szCs w:val="24"/>
              </w:rPr>
              <w:t>C</w:t>
            </w:r>
            <w:r w:rsidRPr="007F4452">
              <w:rPr>
                <w:sz w:val="24"/>
                <w:szCs w:val="24"/>
              </w:rPr>
              <w:t>ourt to help support my recovery</w:t>
            </w:r>
          </w:p>
          <w:p w:rsidR="00A46ECF" w:rsidRPr="00A46ECF" w:rsidRDefault="00A46ECF" w:rsidP="00D23DE2">
            <w:pPr>
              <w:pStyle w:val="ListParagraph"/>
              <w:numPr>
                <w:ilvl w:val="0"/>
                <w:numId w:val="18"/>
              </w:numPr>
              <w:spacing w:after="60"/>
              <w:contextualSpacing w:val="0"/>
              <w:rPr>
                <w:sz w:val="24"/>
                <w:szCs w:val="24"/>
              </w:rPr>
            </w:pPr>
            <w:r>
              <w:rPr>
                <w:sz w:val="24"/>
                <w:szCs w:val="24"/>
              </w:rPr>
              <w:t xml:space="preserve">d. </w:t>
            </w:r>
            <w:r w:rsidRPr="007F4452">
              <w:rPr>
                <w:sz w:val="24"/>
                <w:szCs w:val="24"/>
              </w:rPr>
              <w:t>Agreement to enter treatment at a level determined by the provider and if behavior warrants, may be ordered additional treatment and/or inpatient treatment</w:t>
            </w:r>
          </w:p>
        </w:tc>
      </w:tr>
      <w:tr w:rsidR="00A46ECF" w:rsidTr="005608C6">
        <w:trPr>
          <w:cantSplit/>
        </w:trPr>
        <w:tc>
          <w:tcPr>
            <w:tcW w:w="450" w:type="dxa"/>
          </w:tcPr>
          <w:p w:rsidR="00A46ECF" w:rsidRDefault="00A46ECF" w:rsidP="00D23DE2">
            <w:pPr>
              <w:spacing w:before="80"/>
              <w:rPr>
                <w:sz w:val="24"/>
                <w:szCs w:val="24"/>
              </w:rPr>
            </w:pPr>
            <w:r>
              <w:rPr>
                <w:b/>
                <w:sz w:val="24"/>
                <w:szCs w:val="24"/>
              </w:rPr>
              <w:lastRenderedPageBreak/>
              <w:sym w:font="Wingdings" w:char="F071"/>
            </w:r>
          </w:p>
        </w:tc>
        <w:tc>
          <w:tcPr>
            <w:tcW w:w="9018" w:type="dxa"/>
          </w:tcPr>
          <w:p w:rsidR="00A46ECF" w:rsidRPr="007F4452" w:rsidRDefault="00A46ECF" w:rsidP="00D23DE2">
            <w:pPr>
              <w:pStyle w:val="ListParagraph"/>
              <w:numPr>
                <w:ilvl w:val="0"/>
                <w:numId w:val="1"/>
              </w:numPr>
              <w:spacing w:before="60"/>
              <w:rPr>
                <w:sz w:val="24"/>
                <w:szCs w:val="24"/>
              </w:rPr>
            </w:pPr>
            <w:r w:rsidRPr="007F4452">
              <w:rPr>
                <w:sz w:val="24"/>
                <w:szCs w:val="24"/>
              </w:rPr>
              <w:t>Supervision</w:t>
            </w:r>
          </w:p>
          <w:p w:rsidR="00A46ECF" w:rsidRPr="007F4452" w:rsidRDefault="00A46ECF" w:rsidP="00643B55">
            <w:pPr>
              <w:pStyle w:val="ListParagraph"/>
              <w:numPr>
                <w:ilvl w:val="0"/>
                <w:numId w:val="19"/>
              </w:numPr>
              <w:rPr>
                <w:sz w:val="24"/>
                <w:szCs w:val="24"/>
              </w:rPr>
            </w:pPr>
            <w:r>
              <w:rPr>
                <w:sz w:val="24"/>
                <w:szCs w:val="24"/>
              </w:rPr>
              <w:t xml:space="preserve">a. </w:t>
            </w:r>
            <w:r w:rsidRPr="007F4452">
              <w:rPr>
                <w:sz w:val="24"/>
                <w:szCs w:val="24"/>
              </w:rPr>
              <w:t>Agreement  to complete individual face-to-face and telephonic meetings with case managers</w:t>
            </w:r>
          </w:p>
          <w:p w:rsidR="00A46ECF" w:rsidRPr="007F4452" w:rsidRDefault="00A46ECF" w:rsidP="00643B55">
            <w:pPr>
              <w:pStyle w:val="ListParagraph"/>
              <w:numPr>
                <w:ilvl w:val="0"/>
                <w:numId w:val="19"/>
              </w:numPr>
              <w:rPr>
                <w:sz w:val="24"/>
                <w:szCs w:val="24"/>
              </w:rPr>
            </w:pPr>
            <w:r>
              <w:rPr>
                <w:sz w:val="24"/>
                <w:szCs w:val="24"/>
              </w:rPr>
              <w:t xml:space="preserve">b. </w:t>
            </w:r>
            <w:r w:rsidRPr="007F4452">
              <w:rPr>
                <w:sz w:val="24"/>
                <w:szCs w:val="24"/>
              </w:rPr>
              <w:t xml:space="preserve">Agreement to notify </w:t>
            </w:r>
            <w:r>
              <w:rPr>
                <w:sz w:val="24"/>
                <w:szCs w:val="24"/>
              </w:rPr>
              <w:t>Drug Court</w:t>
            </w:r>
            <w:r w:rsidRPr="007F4452">
              <w:rPr>
                <w:sz w:val="24"/>
                <w:szCs w:val="24"/>
              </w:rPr>
              <w:t xml:space="preserve"> within 24 hours of any contact with law enforcement</w:t>
            </w:r>
          </w:p>
          <w:p w:rsidR="00A46ECF" w:rsidRPr="007F4452" w:rsidRDefault="00A46ECF" w:rsidP="00643B55">
            <w:pPr>
              <w:pStyle w:val="ListParagraph"/>
              <w:numPr>
                <w:ilvl w:val="0"/>
                <w:numId w:val="19"/>
              </w:numPr>
              <w:rPr>
                <w:sz w:val="24"/>
                <w:szCs w:val="24"/>
              </w:rPr>
            </w:pPr>
            <w:r>
              <w:rPr>
                <w:sz w:val="24"/>
                <w:szCs w:val="24"/>
              </w:rPr>
              <w:t xml:space="preserve">c. </w:t>
            </w:r>
            <w:r w:rsidRPr="007F4452">
              <w:rPr>
                <w:sz w:val="24"/>
                <w:szCs w:val="24"/>
              </w:rPr>
              <w:t>Agreement not use or possess any prohibited substance</w:t>
            </w:r>
            <w:r w:rsidR="00E67994">
              <w:rPr>
                <w:sz w:val="24"/>
                <w:szCs w:val="24"/>
              </w:rPr>
              <w:t xml:space="preserve"> </w:t>
            </w:r>
            <w:r w:rsidR="00532B95">
              <w:rPr>
                <w:sz w:val="24"/>
                <w:szCs w:val="24"/>
              </w:rPr>
              <w:t>(</w:t>
            </w:r>
            <w:r w:rsidR="00E67994">
              <w:rPr>
                <w:sz w:val="24"/>
                <w:szCs w:val="24"/>
              </w:rPr>
              <w:t>alcohol and other drugs)</w:t>
            </w:r>
          </w:p>
          <w:p w:rsidR="00A46ECF" w:rsidRPr="007F4452" w:rsidRDefault="00A46ECF" w:rsidP="00643B55">
            <w:pPr>
              <w:pStyle w:val="ListParagraph"/>
              <w:numPr>
                <w:ilvl w:val="0"/>
                <w:numId w:val="19"/>
              </w:numPr>
              <w:rPr>
                <w:sz w:val="24"/>
                <w:szCs w:val="24"/>
              </w:rPr>
            </w:pPr>
            <w:r>
              <w:rPr>
                <w:sz w:val="24"/>
                <w:szCs w:val="24"/>
              </w:rPr>
              <w:t xml:space="preserve">d. </w:t>
            </w:r>
            <w:r w:rsidRPr="007F4452">
              <w:rPr>
                <w:sz w:val="24"/>
                <w:szCs w:val="24"/>
              </w:rPr>
              <w:t>Agreement  to subject self, possessions, and any place or object in participant’s possession including residence or vehicle, to a search without a warrant</w:t>
            </w:r>
          </w:p>
          <w:p w:rsidR="00A46ECF" w:rsidRPr="007F4452" w:rsidRDefault="00A46ECF" w:rsidP="00643B55">
            <w:pPr>
              <w:pStyle w:val="ListParagraph"/>
              <w:numPr>
                <w:ilvl w:val="0"/>
                <w:numId w:val="19"/>
              </w:numPr>
              <w:rPr>
                <w:sz w:val="24"/>
                <w:szCs w:val="24"/>
              </w:rPr>
            </w:pPr>
            <w:r>
              <w:rPr>
                <w:sz w:val="24"/>
                <w:szCs w:val="24"/>
              </w:rPr>
              <w:t xml:space="preserve">e. </w:t>
            </w:r>
            <w:r w:rsidRPr="007F4452">
              <w:rPr>
                <w:sz w:val="24"/>
                <w:szCs w:val="24"/>
              </w:rPr>
              <w:t>Agreement to provide notice of any change in contact information to case managers at least 24 hours in advance</w:t>
            </w:r>
          </w:p>
          <w:p w:rsidR="00A46ECF" w:rsidRPr="007F4452" w:rsidRDefault="00A46ECF" w:rsidP="00643B55">
            <w:pPr>
              <w:pStyle w:val="ListParagraph"/>
              <w:numPr>
                <w:ilvl w:val="0"/>
                <w:numId w:val="19"/>
              </w:numPr>
              <w:rPr>
                <w:sz w:val="24"/>
                <w:szCs w:val="24"/>
              </w:rPr>
            </w:pPr>
            <w:r>
              <w:rPr>
                <w:sz w:val="24"/>
                <w:szCs w:val="24"/>
              </w:rPr>
              <w:t xml:space="preserve">f. </w:t>
            </w:r>
            <w:r w:rsidRPr="007F4452">
              <w:rPr>
                <w:sz w:val="24"/>
                <w:szCs w:val="24"/>
              </w:rPr>
              <w:t xml:space="preserve">Agreement not to leave jurisdiction without obtaining prior approval from the </w:t>
            </w:r>
            <w:r>
              <w:rPr>
                <w:sz w:val="24"/>
                <w:szCs w:val="24"/>
              </w:rPr>
              <w:t>D</w:t>
            </w:r>
            <w:r w:rsidRPr="007F4452">
              <w:rPr>
                <w:sz w:val="24"/>
                <w:szCs w:val="24"/>
              </w:rPr>
              <w:t xml:space="preserve">rug </w:t>
            </w:r>
            <w:r>
              <w:rPr>
                <w:sz w:val="24"/>
                <w:szCs w:val="24"/>
              </w:rPr>
              <w:t>C</w:t>
            </w:r>
            <w:r w:rsidRPr="007F4452">
              <w:rPr>
                <w:sz w:val="24"/>
                <w:szCs w:val="24"/>
              </w:rPr>
              <w:t>ourt</w:t>
            </w:r>
          </w:p>
          <w:p w:rsidR="00A46ECF" w:rsidRPr="00A46ECF" w:rsidRDefault="00A46ECF" w:rsidP="00D23DE2">
            <w:pPr>
              <w:pStyle w:val="ListParagraph"/>
              <w:numPr>
                <w:ilvl w:val="0"/>
                <w:numId w:val="19"/>
              </w:numPr>
              <w:spacing w:after="60"/>
              <w:ind w:left="994"/>
              <w:contextualSpacing w:val="0"/>
              <w:rPr>
                <w:sz w:val="24"/>
                <w:szCs w:val="24"/>
              </w:rPr>
            </w:pPr>
            <w:r>
              <w:rPr>
                <w:sz w:val="24"/>
                <w:szCs w:val="24"/>
              </w:rPr>
              <w:t xml:space="preserve">g. </w:t>
            </w:r>
            <w:r w:rsidRPr="007F4452">
              <w:rPr>
                <w:sz w:val="24"/>
                <w:szCs w:val="24"/>
              </w:rPr>
              <w:t>Agreement not to use work as an excuse for noncompliance—scheduling work around  court and treatment requirements is participant’s responsibility</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7F4452" w:rsidRDefault="00A46ECF" w:rsidP="00D23DE2">
            <w:pPr>
              <w:pStyle w:val="ListParagraph"/>
              <w:numPr>
                <w:ilvl w:val="0"/>
                <w:numId w:val="1"/>
              </w:numPr>
              <w:spacing w:before="60"/>
              <w:rPr>
                <w:sz w:val="24"/>
                <w:szCs w:val="24"/>
              </w:rPr>
            </w:pPr>
            <w:r w:rsidRPr="007F4452">
              <w:rPr>
                <w:sz w:val="24"/>
                <w:szCs w:val="24"/>
              </w:rPr>
              <w:t>Drug Testing</w:t>
            </w:r>
          </w:p>
          <w:p w:rsidR="00A46ECF" w:rsidRPr="007F4452" w:rsidRDefault="00A46ECF" w:rsidP="00643B55">
            <w:pPr>
              <w:pStyle w:val="ListParagraph"/>
              <w:numPr>
                <w:ilvl w:val="0"/>
                <w:numId w:val="20"/>
              </w:numPr>
              <w:rPr>
                <w:sz w:val="24"/>
                <w:szCs w:val="24"/>
              </w:rPr>
            </w:pPr>
            <w:r>
              <w:rPr>
                <w:sz w:val="24"/>
                <w:szCs w:val="24"/>
              </w:rPr>
              <w:t xml:space="preserve">a. </w:t>
            </w:r>
            <w:r w:rsidRPr="007F4452">
              <w:rPr>
                <w:sz w:val="24"/>
                <w:szCs w:val="24"/>
              </w:rPr>
              <w:t>Agreement  to provide proper samples for testing for presence of alcohol and/or other drugs, including on weekends and holidays</w:t>
            </w:r>
          </w:p>
          <w:p w:rsidR="00A46ECF" w:rsidRPr="007F4452" w:rsidRDefault="00A46ECF" w:rsidP="00643B55">
            <w:pPr>
              <w:pStyle w:val="ListParagraph"/>
              <w:numPr>
                <w:ilvl w:val="0"/>
                <w:numId w:val="20"/>
              </w:numPr>
              <w:rPr>
                <w:sz w:val="24"/>
                <w:szCs w:val="24"/>
              </w:rPr>
            </w:pPr>
            <w:r>
              <w:rPr>
                <w:sz w:val="24"/>
                <w:szCs w:val="24"/>
              </w:rPr>
              <w:t xml:space="preserve">b. </w:t>
            </w:r>
            <w:r w:rsidRPr="007F4452">
              <w:rPr>
                <w:sz w:val="24"/>
                <w:szCs w:val="24"/>
              </w:rPr>
              <w:t xml:space="preserve">Agreement that if participant misses a drug test, fails to provide a test sample, provides a sample of insufficient quantity, alters a test sample, tampers with an alcohol monitoring device, tampers with a drug test, or produces a diluted or adulterated drug test, </w:t>
            </w:r>
            <w:r>
              <w:rPr>
                <w:sz w:val="24"/>
                <w:szCs w:val="24"/>
              </w:rPr>
              <w:t>the Drug Court</w:t>
            </w:r>
            <w:r w:rsidRPr="007F4452">
              <w:rPr>
                <w:sz w:val="24"/>
                <w:szCs w:val="24"/>
              </w:rPr>
              <w:t xml:space="preserve"> will consider the test to be a </w:t>
            </w:r>
            <w:r w:rsidRPr="007061F2">
              <w:rPr>
                <w:sz w:val="24"/>
                <w:szCs w:val="24"/>
                <w:u w:val="single"/>
              </w:rPr>
              <w:t>positive</w:t>
            </w:r>
            <w:r w:rsidRPr="007F4452">
              <w:rPr>
                <w:sz w:val="24"/>
                <w:szCs w:val="24"/>
              </w:rPr>
              <w:t xml:space="preserve"> test and sanction accordingly</w:t>
            </w:r>
            <w:r>
              <w:rPr>
                <w:sz w:val="24"/>
                <w:szCs w:val="24"/>
              </w:rPr>
              <w:t xml:space="preserve"> </w:t>
            </w:r>
          </w:p>
          <w:p w:rsidR="00A46ECF" w:rsidRPr="007F4452" w:rsidRDefault="00A46ECF" w:rsidP="00643B55">
            <w:pPr>
              <w:pStyle w:val="ListParagraph"/>
              <w:numPr>
                <w:ilvl w:val="0"/>
                <w:numId w:val="20"/>
              </w:numPr>
              <w:rPr>
                <w:sz w:val="24"/>
                <w:szCs w:val="24"/>
              </w:rPr>
            </w:pPr>
            <w:r>
              <w:rPr>
                <w:sz w:val="24"/>
                <w:szCs w:val="24"/>
              </w:rPr>
              <w:t xml:space="preserve">c. </w:t>
            </w:r>
            <w:r w:rsidRPr="007F4452">
              <w:rPr>
                <w:sz w:val="24"/>
                <w:szCs w:val="24"/>
              </w:rPr>
              <w:t xml:space="preserve">Agree to provide a drug sample within ___ hours of the call-in time or </w:t>
            </w:r>
            <w:r>
              <w:rPr>
                <w:sz w:val="24"/>
                <w:szCs w:val="24"/>
              </w:rPr>
              <w:t>Drug Court</w:t>
            </w:r>
            <w:r w:rsidRPr="007F4452">
              <w:rPr>
                <w:sz w:val="24"/>
                <w:szCs w:val="24"/>
              </w:rPr>
              <w:t xml:space="preserve"> may consider this a positive test for alcohol and/or other drugs and sanction accordingly</w:t>
            </w:r>
          </w:p>
          <w:p w:rsidR="00A46ECF" w:rsidRPr="00A46ECF" w:rsidRDefault="00A46ECF" w:rsidP="00D23DE2">
            <w:pPr>
              <w:pStyle w:val="ListParagraph"/>
              <w:numPr>
                <w:ilvl w:val="0"/>
                <w:numId w:val="20"/>
              </w:numPr>
              <w:spacing w:after="60"/>
              <w:ind w:left="994"/>
              <w:contextualSpacing w:val="0"/>
              <w:rPr>
                <w:sz w:val="24"/>
                <w:szCs w:val="24"/>
              </w:rPr>
            </w:pPr>
            <w:r>
              <w:rPr>
                <w:sz w:val="24"/>
                <w:szCs w:val="24"/>
              </w:rPr>
              <w:t xml:space="preserve">d. </w:t>
            </w:r>
            <w:r w:rsidRPr="007F4452">
              <w:rPr>
                <w:sz w:val="24"/>
                <w:szCs w:val="24"/>
              </w:rPr>
              <w:t>Agreement that participant will disclose and admit to use of any alcohol and/or other drugs prior to testing. Failure to disclose use (and testing positive)  will result in participant paying the additional costs associated with test confirmation and will result in sanction for dishonesty accordingly</w:t>
            </w:r>
          </w:p>
        </w:tc>
      </w:tr>
      <w:tr w:rsidR="00A46ECF" w:rsidTr="005608C6">
        <w:trPr>
          <w:cantSplit/>
        </w:trPr>
        <w:tc>
          <w:tcPr>
            <w:tcW w:w="450" w:type="dxa"/>
          </w:tcPr>
          <w:p w:rsidR="00A46ECF" w:rsidRDefault="00A46ECF" w:rsidP="00D23DE2">
            <w:pPr>
              <w:spacing w:before="80"/>
              <w:rPr>
                <w:sz w:val="24"/>
                <w:szCs w:val="24"/>
              </w:rPr>
            </w:pPr>
            <w:r>
              <w:rPr>
                <w:b/>
                <w:sz w:val="24"/>
                <w:szCs w:val="24"/>
              </w:rPr>
              <w:lastRenderedPageBreak/>
              <w:sym w:font="Wingdings" w:char="F071"/>
            </w:r>
          </w:p>
        </w:tc>
        <w:tc>
          <w:tcPr>
            <w:tcW w:w="9018" w:type="dxa"/>
          </w:tcPr>
          <w:p w:rsidR="00A46ECF" w:rsidRPr="007F4452" w:rsidRDefault="00A46ECF" w:rsidP="00D23DE2">
            <w:pPr>
              <w:pStyle w:val="ListParagraph"/>
              <w:numPr>
                <w:ilvl w:val="0"/>
                <w:numId w:val="1"/>
              </w:numPr>
              <w:spacing w:before="60"/>
              <w:rPr>
                <w:sz w:val="24"/>
                <w:szCs w:val="24"/>
              </w:rPr>
            </w:pPr>
            <w:r w:rsidRPr="007F4452">
              <w:rPr>
                <w:sz w:val="24"/>
                <w:szCs w:val="24"/>
              </w:rPr>
              <w:t>Participation and Compliance</w:t>
            </w:r>
          </w:p>
          <w:p w:rsidR="00A46ECF" w:rsidRPr="007F4452" w:rsidRDefault="00A46ECF" w:rsidP="00643B55">
            <w:pPr>
              <w:pStyle w:val="ListParagraph"/>
              <w:numPr>
                <w:ilvl w:val="0"/>
                <w:numId w:val="21"/>
              </w:numPr>
              <w:rPr>
                <w:sz w:val="24"/>
                <w:szCs w:val="24"/>
              </w:rPr>
            </w:pPr>
            <w:r>
              <w:rPr>
                <w:sz w:val="24"/>
                <w:szCs w:val="24"/>
              </w:rPr>
              <w:t xml:space="preserve">a. </w:t>
            </w:r>
            <w:r w:rsidRPr="007F4452">
              <w:rPr>
                <w:sz w:val="24"/>
                <w:szCs w:val="24"/>
              </w:rPr>
              <w:t xml:space="preserve">Agreement to appear personally and on time for all scheduled </w:t>
            </w:r>
            <w:r>
              <w:rPr>
                <w:sz w:val="24"/>
                <w:szCs w:val="24"/>
              </w:rPr>
              <w:t>Drug Court</w:t>
            </w:r>
            <w:r w:rsidRPr="007F4452">
              <w:rPr>
                <w:sz w:val="24"/>
                <w:szCs w:val="24"/>
              </w:rPr>
              <w:t xml:space="preserve"> session</w:t>
            </w:r>
            <w:r>
              <w:rPr>
                <w:sz w:val="24"/>
                <w:szCs w:val="24"/>
              </w:rPr>
              <w:t>s</w:t>
            </w:r>
            <w:r w:rsidRPr="007F4452">
              <w:rPr>
                <w:sz w:val="24"/>
                <w:szCs w:val="24"/>
              </w:rPr>
              <w:t>, appointments, and therapy sessions.</w:t>
            </w:r>
          </w:p>
          <w:p w:rsidR="00A46ECF" w:rsidRPr="007F4452" w:rsidRDefault="00A46ECF" w:rsidP="00643B55">
            <w:pPr>
              <w:pStyle w:val="ListParagraph"/>
              <w:numPr>
                <w:ilvl w:val="0"/>
                <w:numId w:val="21"/>
              </w:numPr>
              <w:rPr>
                <w:sz w:val="24"/>
                <w:szCs w:val="24"/>
              </w:rPr>
            </w:pPr>
            <w:r>
              <w:rPr>
                <w:sz w:val="24"/>
                <w:szCs w:val="24"/>
              </w:rPr>
              <w:t xml:space="preserve">b. </w:t>
            </w:r>
            <w:r w:rsidRPr="007F4452">
              <w:rPr>
                <w:sz w:val="24"/>
                <w:szCs w:val="24"/>
              </w:rPr>
              <w:t>Agreement</w:t>
            </w:r>
            <w:r>
              <w:rPr>
                <w:sz w:val="24"/>
                <w:szCs w:val="24"/>
              </w:rPr>
              <w:t xml:space="preserve"> to dress appropriately for Drug</w:t>
            </w:r>
            <w:r w:rsidRPr="007F4452">
              <w:rPr>
                <w:sz w:val="24"/>
                <w:szCs w:val="24"/>
              </w:rPr>
              <w:t xml:space="preserve"> Court and treatment sessions.</w:t>
            </w:r>
          </w:p>
          <w:p w:rsidR="00A46ECF" w:rsidRPr="007F4452" w:rsidRDefault="00A46ECF" w:rsidP="00643B55">
            <w:pPr>
              <w:pStyle w:val="ListParagraph"/>
              <w:numPr>
                <w:ilvl w:val="0"/>
                <w:numId w:val="21"/>
              </w:numPr>
              <w:rPr>
                <w:sz w:val="24"/>
                <w:szCs w:val="24"/>
              </w:rPr>
            </w:pPr>
            <w:r>
              <w:rPr>
                <w:sz w:val="24"/>
                <w:szCs w:val="24"/>
              </w:rPr>
              <w:t xml:space="preserve">c. </w:t>
            </w:r>
            <w:r w:rsidRPr="007F4452">
              <w:rPr>
                <w:sz w:val="24"/>
                <w:szCs w:val="24"/>
              </w:rPr>
              <w:t>Agreement not to engage in abusive, aggressive, or offensive behavior, or use insulting language or physical gestures.</w:t>
            </w:r>
          </w:p>
          <w:p w:rsidR="00A46ECF" w:rsidRPr="007F4452" w:rsidRDefault="00A46ECF" w:rsidP="00643B55">
            <w:pPr>
              <w:pStyle w:val="ListParagraph"/>
              <w:numPr>
                <w:ilvl w:val="0"/>
                <w:numId w:val="21"/>
              </w:numPr>
              <w:rPr>
                <w:sz w:val="24"/>
                <w:szCs w:val="24"/>
              </w:rPr>
            </w:pPr>
            <w:r>
              <w:rPr>
                <w:sz w:val="24"/>
                <w:szCs w:val="24"/>
              </w:rPr>
              <w:t xml:space="preserve">d. </w:t>
            </w:r>
            <w:r w:rsidRPr="007F4452">
              <w:rPr>
                <w:sz w:val="24"/>
                <w:szCs w:val="24"/>
              </w:rPr>
              <w:t>Agreement to be h</w:t>
            </w:r>
            <w:r>
              <w:rPr>
                <w:sz w:val="24"/>
                <w:szCs w:val="24"/>
              </w:rPr>
              <w:t>onest and forthright with Drug Court t</w:t>
            </w:r>
            <w:r w:rsidRPr="007F4452">
              <w:rPr>
                <w:sz w:val="24"/>
                <w:szCs w:val="24"/>
              </w:rPr>
              <w:t>eam members, therapists, and law enforcement.</w:t>
            </w:r>
          </w:p>
          <w:p w:rsidR="00A46ECF" w:rsidRPr="007F4452" w:rsidRDefault="00A46ECF" w:rsidP="00643B55">
            <w:pPr>
              <w:pStyle w:val="ListParagraph"/>
              <w:numPr>
                <w:ilvl w:val="0"/>
                <w:numId w:val="21"/>
              </w:numPr>
              <w:rPr>
                <w:sz w:val="24"/>
                <w:szCs w:val="24"/>
              </w:rPr>
            </w:pPr>
            <w:r>
              <w:rPr>
                <w:sz w:val="24"/>
                <w:szCs w:val="24"/>
              </w:rPr>
              <w:t xml:space="preserve">e. </w:t>
            </w:r>
            <w:r w:rsidRPr="007F4452">
              <w:rPr>
                <w:sz w:val="24"/>
                <w:szCs w:val="24"/>
              </w:rPr>
              <w:t>Agreement to complete each assignment on the date and time ordered, to abide by every requirement ordered by the Drug Court; otherwise a sanction may be given accordingly.</w:t>
            </w:r>
          </w:p>
          <w:p w:rsidR="00A46ECF" w:rsidRPr="007F4452" w:rsidRDefault="00A46ECF" w:rsidP="00643B55">
            <w:pPr>
              <w:pStyle w:val="ListParagraph"/>
              <w:numPr>
                <w:ilvl w:val="0"/>
                <w:numId w:val="21"/>
              </w:numPr>
              <w:rPr>
                <w:sz w:val="24"/>
                <w:szCs w:val="24"/>
              </w:rPr>
            </w:pPr>
            <w:r>
              <w:rPr>
                <w:sz w:val="24"/>
                <w:szCs w:val="24"/>
              </w:rPr>
              <w:t xml:space="preserve">f. </w:t>
            </w:r>
            <w:r w:rsidRPr="007F4452">
              <w:rPr>
                <w:sz w:val="24"/>
                <w:szCs w:val="24"/>
              </w:rPr>
              <w:t>Agreement to not use mind-altering substances, including “designer drugs,” even if they can be purchased legally over the counter, alcohol, illicit drugs, and drugs not prescribed to me.</w:t>
            </w:r>
          </w:p>
          <w:p w:rsidR="00A46ECF" w:rsidRPr="007F4452" w:rsidRDefault="00A46ECF" w:rsidP="00643B55">
            <w:pPr>
              <w:pStyle w:val="ListParagraph"/>
              <w:numPr>
                <w:ilvl w:val="0"/>
                <w:numId w:val="21"/>
              </w:numPr>
              <w:rPr>
                <w:sz w:val="24"/>
                <w:szCs w:val="24"/>
              </w:rPr>
            </w:pPr>
            <w:r>
              <w:rPr>
                <w:sz w:val="24"/>
                <w:szCs w:val="24"/>
              </w:rPr>
              <w:t xml:space="preserve">g. </w:t>
            </w:r>
            <w:r w:rsidRPr="007F4452">
              <w:rPr>
                <w:sz w:val="24"/>
                <w:szCs w:val="24"/>
              </w:rPr>
              <w:t>Agreement to not associate with persons who use or possess alcohol, illicit drugs, drugs not prescribed to them</w:t>
            </w:r>
            <w:r>
              <w:rPr>
                <w:sz w:val="24"/>
                <w:szCs w:val="24"/>
              </w:rPr>
              <w:t>, or medical marijuana.</w:t>
            </w:r>
            <w:r w:rsidRPr="007F4452">
              <w:rPr>
                <w:sz w:val="24"/>
                <w:szCs w:val="24"/>
              </w:rPr>
              <w:t xml:space="preserve"> </w:t>
            </w:r>
          </w:p>
          <w:p w:rsidR="00A46ECF" w:rsidRPr="007F4452" w:rsidRDefault="00A46ECF" w:rsidP="00643B55">
            <w:pPr>
              <w:pStyle w:val="ListParagraph"/>
              <w:numPr>
                <w:ilvl w:val="0"/>
                <w:numId w:val="21"/>
              </w:numPr>
              <w:rPr>
                <w:sz w:val="24"/>
                <w:szCs w:val="24"/>
              </w:rPr>
            </w:pPr>
            <w:r>
              <w:rPr>
                <w:sz w:val="24"/>
                <w:szCs w:val="24"/>
              </w:rPr>
              <w:t xml:space="preserve">h. </w:t>
            </w:r>
            <w:r w:rsidRPr="007F4452">
              <w:rPr>
                <w:sz w:val="24"/>
                <w:szCs w:val="24"/>
              </w:rPr>
              <w:t xml:space="preserve">Agreement to use prescription medications only as directed and to advise prescribing physician(s) of participation in </w:t>
            </w:r>
            <w:r>
              <w:rPr>
                <w:sz w:val="24"/>
                <w:szCs w:val="24"/>
              </w:rPr>
              <w:t>Drug</w:t>
            </w:r>
            <w:r w:rsidRPr="007F4452">
              <w:rPr>
                <w:sz w:val="24"/>
                <w:szCs w:val="24"/>
              </w:rPr>
              <w:t xml:space="preserve"> Court. Agreement to inform </w:t>
            </w:r>
            <w:r>
              <w:rPr>
                <w:sz w:val="24"/>
                <w:szCs w:val="24"/>
              </w:rPr>
              <w:t>Drug</w:t>
            </w:r>
            <w:r w:rsidRPr="007F4452">
              <w:rPr>
                <w:sz w:val="24"/>
                <w:szCs w:val="24"/>
              </w:rPr>
              <w:t xml:space="preserve"> Court of all prescription medication consumed.</w:t>
            </w:r>
          </w:p>
          <w:p w:rsidR="00A46ECF" w:rsidRPr="007F4452" w:rsidRDefault="00643B55" w:rsidP="00643B55">
            <w:pPr>
              <w:pStyle w:val="ListParagraph"/>
              <w:numPr>
                <w:ilvl w:val="0"/>
                <w:numId w:val="21"/>
              </w:numPr>
              <w:rPr>
                <w:sz w:val="24"/>
                <w:szCs w:val="24"/>
              </w:rPr>
            </w:pPr>
            <w:r>
              <w:rPr>
                <w:sz w:val="24"/>
                <w:szCs w:val="24"/>
              </w:rPr>
              <w:t xml:space="preserve">i. </w:t>
            </w:r>
            <w:r w:rsidR="00A46ECF" w:rsidRPr="007F4452">
              <w:rPr>
                <w:sz w:val="24"/>
                <w:szCs w:val="24"/>
              </w:rPr>
              <w:t xml:space="preserve">Agreement  to </w:t>
            </w:r>
            <w:r w:rsidR="00A46ECF" w:rsidRPr="007F4452">
              <w:rPr>
                <w:sz w:val="24"/>
                <w:szCs w:val="24"/>
                <w:u w:val="single"/>
              </w:rPr>
              <w:t>not:</w:t>
            </w:r>
            <w:r w:rsidR="00A46ECF" w:rsidRPr="007F4452">
              <w:rPr>
                <w:sz w:val="24"/>
                <w:szCs w:val="24"/>
              </w:rPr>
              <w:t xml:space="preserve"> eat any foods containing poppy seeds, hemp seeds, or alcohol (like vanilla extract, baked Alaska, cherries jubilee, etc.); drink beverages labeled “non-alcoholic” (that actual contain alcohol – </w:t>
            </w:r>
            <w:r w:rsidR="00A46ECF">
              <w:rPr>
                <w:sz w:val="24"/>
                <w:szCs w:val="24"/>
              </w:rPr>
              <w:t xml:space="preserve">such as </w:t>
            </w:r>
            <w:r w:rsidR="00A46ECF" w:rsidRPr="007F4452">
              <w:rPr>
                <w:sz w:val="24"/>
                <w:szCs w:val="24"/>
              </w:rPr>
              <w:t>O</w:t>
            </w:r>
            <w:r w:rsidR="00A46ECF">
              <w:rPr>
                <w:sz w:val="24"/>
                <w:szCs w:val="24"/>
              </w:rPr>
              <w:t>’Doul’s</w:t>
            </w:r>
            <w:r w:rsidR="00A46ECF" w:rsidRPr="007F4452">
              <w:rPr>
                <w:sz w:val="24"/>
                <w:szCs w:val="24"/>
              </w:rPr>
              <w:t>), take over-the-counter medication; use mouthwashes; use herbal/homeopathic medications, pseudo-ephedrine, colognes, perfumes, body sprays, insecticides, any alcohol-based or personal care product, including hand sanitizers, any adulterant, any item that may be used as a mind altering substance or that may result in a positive drug test.</w:t>
            </w:r>
          </w:p>
          <w:p w:rsidR="00A46ECF" w:rsidRPr="007F4452" w:rsidRDefault="00643B55" w:rsidP="00643B55">
            <w:pPr>
              <w:pStyle w:val="ListParagraph"/>
              <w:numPr>
                <w:ilvl w:val="0"/>
                <w:numId w:val="21"/>
              </w:numPr>
              <w:rPr>
                <w:sz w:val="24"/>
                <w:szCs w:val="24"/>
              </w:rPr>
            </w:pPr>
            <w:r>
              <w:rPr>
                <w:sz w:val="24"/>
                <w:szCs w:val="24"/>
              </w:rPr>
              <w:t xml:space="preserve">j. </w:t>
            </w:r>
            <w:r w:rsidR="00A46ECF" w:rsidRPr="007F4452">
              <w:rPr>
                <w:sz w:val="24"/>
                <w:szCs w:val="24"/>
              </w:rPr>
              <w:t>Include a policy on the use or possession of any weapons.</w:t>
            </w:r>
          </w:p>
          <w:p w:rsidR="00A46ECF" w:rsidRPr="007F4452" w:rsidRDefault="00643B55" w:rsidP="00643B55">
            <w:pPr>
              <w:pStyle w:val="ListParagraph"/>
              <w:numPr>
                <w:ilvl w:val="0"/>
                <w:numId w:val="21"/>
              </w:numPr>
              <w:rPr>
                <w:sz w:val="24"/>
                <w:szCs w:val="24"/>
              </w:rPr>
            </w:pPr>
            <w:r>
              <w:rPr>
                <w:sz w:val="24"/>
                <w:szCs w:val="24"/>
              </w:rPr>
              <w:t xml:space="preserve">k. </w:t>
            </w:r>
            <w:r w:rsidR="00A46ECF" w:rsidRPr="007F4452">
              <w:rPr>
                <w:sz w:val="24"/>
                <w:szCs w:val="24"/>
              </w:rPr>
              <w:t>Include policy on entering a business where the sale of alcohol or gaming is primary.</w:t>
            </w:r>
          </w:p>
          <w:p w:rsidR="00A46ECF" w:rsidRPr="007F4452" w:rsidRDefault="00643B55" w:rsidP="00643B55">
            <w:pPr>
              <w:pStyle w:val="ListParagraph"/>
              <w:numPr>
                <w:ilvl w:val="0"/>
                <w:numId w:val="21"/>
              </w:numPr>
              <w:rPr>
                <w:sz w:val="24"/>
                <w:szCs w:val="24"/>
              </w:rPr>
            </w:pPr>
            <w:r>
              <w:rPr>
                <w:sz w:val="24"/>
                <w:szCs w:val="24"/>
              </w:rPr>
              <w:t xml:space="preserve">l. </w:t>
            </w:r>
            <w:r w:rsidR="00A46ECF" w:rsidRPr="007F4452">
              <w:rPr>
                <w:sz w:val="24"/>
                <w:szCs w:val="24"/>
              </w:rPr>
              <w:t xml:space="preserve">Include policy on fraternization/becoming romantically involved with other participants or member of </w:t>
            </w:r>
            <w:r w:rsidR="00A46ECF">
              <w:rPr>
                <w:sz w:val="24"/>
                <w:szCs w:val="24"/>
              </w:rPr>
              <w:t>Drug</w:t>
            </w:r>
            <w:r w:rsidR="00A46ECF" w:rsidRPr="007F4452">
              <w:rPr>
                <w:sz w:val="24"/>
                <w:szCs w:val="24"/>
              </w:rPr>
              <w:t xml:space="preserve"> Court Team. </w:t>
            </w:r>
          </w:p>
          <w:p w:rsidR="00A46ECF" w:rsidRPr="007F4452" w:rsidRDefault="00643B55" w:rsidP="00643B55">
            <w:pPr>
              <w:pStyle w:val="ListParagraph"/>
              <w:numPr>
                <w:ilvl w:val="0"/>
                <w:numId w:val="21"/>
              </w:numPr>
              <w:rPr>
                <w:sz w:val="24"/>
                <w:szCs w:val="24"/>
              </w:rPr>
            </w:pPr>
            <w:r>
              <w:rPr>
                <w:sz w:val="24"/>
                <w:szCs w:val="24"/>
              </w:rPr>
              <w:t xml:space="preserve">m. </w:t>
            </w:r>
            <w:r w:rsidR="00A46ECF" w:rsidRPr="007F4452">
              <w:rPr>
                <w:sz w:val="24"/>
                <w:szCs w:val="24"/>
              </w:rPr>
              <w:t xml:space="preserve">Include policy on paying </w:t>
            </w:r>
            <w:r w:rsidR="00A46ECF">
              <w:rPr>
                <w:sz w:val="24"/>
                <w:szCs w:val="24"/>
              </w:rPr>
              <w:t>drug court</w:t>
            </w:r>
            <w:r w:rsidR="00A46ECF" w:rsidRPr="007F4452">
              <w:rPr>
                <w:sz w:val="24"/>
                <w:szCs w:val="24"/>
              </w:rPr>
              <w:t xml:space="preserve"> costs/fees, treatment costs, and drug testing costs.</w:t>
            </w:r>
          </w:p>
          <w:p w:rsidR="00A46ECF" w:rsidRPr="007F4452" w:rsidRDefault="00643B55" w:rsidP="00643B55">
            <w:pPr>
              <w:pStyle w:val="ListParagraph"/>
              <w:numPr>
                <w:ilvl w:val="0"/>
                <w:numId w:val="21"/>
              </w:numPr>
              <w:rPr>
                <w:sz w:val="24"/>
                <w:szCs w:val="24"/>
              </w:rPr>
            </w:pPr>
            <w:r>
              <w:rPr>
                <w:sz w:val="24"/>
                <w:szCs w:val="24"/>
              </w:rPr>
              <w:t xml:space="preserve">n. </w:t>
            </w:r>
            <w:r w:rsidR="00A46ECF" w:rsidRPr="007F4452">
              <w:rPr>
                <w:sz w:val="24"/>
                <w:szCs w:val="24"/>
              </w:rPr>
              <w:t>Include policy on driving while licenses are suspended or revoked and results.</w:t>
            </w:r>
          </w:p>
          <w:p w:rsidR="00A46ECF" w:rsidRPr="00A46ECF" w:rsidRDefault="00643B55" w:rsidP="00D23DE2">
            <w:pPr>
              <w:pStyle w:val="ListParagraph"/>
              <w:numPr>
                <w:ilvl w:val="0"/>
                <w:numId w:val="21"/>
              </w:numPr>
              <w:spacing w:after="60"/>
              <w:ind w:left="994"/>
              <w:contextualSpacing w:val="0"/>
              <w:rPr>
                <w:sz w:val="24"/>
                <w:szCs w:val="24"/>
              </w:rPr>
            </w:pPr>
            <w:r>
              <w:rPr>
                <w:sz w:val="24"/>
                <w:szCs w:val="24"/>
              </w:rPr>
              <w:t xml:space="preserve">o. </w:t>
            </w:r>
            <w:r w:rsidR="00A46ECF" w:rsidRPr="007F4452">
              <w:rPr>
                <w:sz w:val="24"/>
                <w:szCs w:val="24"/>
              </w:rPr>
              <w:t>Agreement to remain law abiding and obey local, state, federal and tribal ordinances.</w:t>
            </w:r>
          </w:p>
        </w:tc>
      </w:tr>
      <w:tr w:rsidR="00A46ECF" w:rsidTr="005608C6">
        <w:trPr>
          <w:cantSplit/>
        </w:trPr>
        <w:tc>
          <w:tcPr>
            <w:tcW w:w="450" w:type="dxa"/>
          </w:tcPr>
          <w:p w:rsidR="00A46ECF" w:rsidRDefault="00A46ECF" w:rsidP="007A4D99">
            <w:pPr>
              <w:spacing w:before="40"/>
              <w:rPr>
                <w:sz w:val="24"/>
                <w:szCs w:val="24"/>
              </w:rPr>
            </w:pPr>
            <w:r>
              <w:rPr>
                <w:b/>
                <w:sz w:val="24"/>
                <w:szCs w:val="24"/>
              </w:rPr>
              <w:sym w:font="Wingdings" w:char="F071"/>
            </w:r>
          </w:p>
        </w:tc>
        <w:tc>
          <w:tcPr>
            <w:tcW w:w="9018" w:type="dxa"/>
          </w:tcPr>
          <w:p w:rsidR="00A46ECF" w:rsidRPr="007F4452" w:rsidRDefault="00A46ECF" w:rsidP="00643B55">
            <w:pPr>
              <w:pStyle w:val="ListParagraph"/>
              <w:numPr>
                <w:ilvl w:val="0"/>
                <w:numId w:val="1"/>
              </w:numPr>
              <w:rPr>
                <w:sz w:val="24"/>
                <w:szCs w:val="24"/>
              </w:rPr>
            </w:pPr>
            <w:r w:rsidRPr="007F4452">
              <w:rPr>
                <w:sz w:val="24"/>
                <w:szCs w:val="24"/>
              </w:rPr>
              <w:t>Sanctions and Incentives</w:t>
            </w:r>
          </w:p>
          <w:p w:rsidR="00A46ECF" w:rsidRPr="00A46ECF" w:rsidRDefault="00643B55" w:rsidP="00D23DE2">
            <w:pPr>
              <w:pStyle w:val="ListParagraph"/>
              <w:numPr>
                <w:ilvl w:val="0"/>
                <w:numId w:val="22"/>
              </w:numPr>
              <w:spacing w:after="60"/>
              <w:rPr>
                <w:sz w:val="24"/>
                <w:szCs w:val="24"/>
              </w:rPr>
            </w:pPr>
            <w:r>
              <w:rPr>
                <w:sz w:val="24"/>
                <w:szCs w:val="24"/>
              </w:rPr>
              <w:t xml:space="preserve">a. </w:t>
            </w:r>
            <w:r w:rsidR="00A46ECF" w:rsidRPr="007F4452">
              <w:rPr>
                <w:sz w:val="24"/>
                <w:szCs w:val="24"/>
              </w:rPr>
              <w:t>Include policy on incentives and sanctions</w:t>
            </w:r>
          </w:p>
        </w:tc>
      </w:tr>
      <w:tr w:rsidR="00A46ECF" w:rsidTr="005608C6">
        <w:trPr>
          <w:cantSplit/>
        </w:trPr>
        <w:tc>
          <w:tcPr>
            <w:tcW w:w="450" w:type="dxa"/>
          </w:tcPr>
          <w:p w:rsidR="00A46ECF" w:rsidRDefault="00A46ECF" w:rsidP="007A4D99">
            <w:pPr>
              <w:spacing w:before="40"/>
              <w:rPr>
                <w:sz w:val="24"/>
                <w:szCs w:val="24"/>
              </w:rPr>
            </w:pPr>
            <w:r>
              <w:rPr>
                <w:b/>
                <w:sz w:val="24"/>
                <w:szCs w:val="24"/>
              </w:rPr>
              <w:sym w:font="Wingdings" w:char="F071"/>
            </w:r>
          </w:p>
        </w:tc>
        <w:tc>
          <w:tcPr>
            <w:tcW w:w="9018" w:type="dxa"/>
          </w:tcPr>
          <w:p w:rsidR="00A46ECF" w:rsidRPr="007F4452" w:rsidRDefault="00A46ECF" w:rsidP="00643B55">
            <w:pPr>
              <w:pStyle w:val="ListParagraph"/>
              <w:numPr>
                <w:ilvl w:val="0"/>
                <w:numId w:val="1"/>
              </w:numPr>
              <w:rPr>
                <w:sz w:val="24"/>
                <w:szCs w:val="24"/>
              </w:rPr>
            </w:pPr>
            <w:r w:rsidRPr="007F4452">
              <w:rPr>
                <w:sz w:val="24"/>
                <w:szCs w:val="24"/>
              </w:rPr>
              <w:t>Requirements for Graduation</w:t>
            </w:r>
          </w:p>
          <w:p w:rsidR="00A46ECF" w:rsidRPr="00A46ECF" w:rsidRDefault="00643B55" w:rsidP="00D23DE2">
            <w:pPr>
              <w:pStyle w:val="ListParagraph"/>
              <w:numPr>
                <w:ilvl w:val="0"/>
                <w:numId w:val="23"/>
              </w:numPr>
              <w:spacing w:after="60"/>
              <w:ind w:left="994"/>
              <w:contextualSpacing w:val="0"/>
              <w:rPr>
                <w:sz w:val="24"/>
                <w:szCs w:val="24"/>
              </w:rPr>
            </w:pPr>
            <w:r>
              <w:rPr>
                <w:sz w:val="24"/>
                <w:szCs w:val="24"/>
              </w:rPr>
              <w:t xml:space="preserve">a. </w:t>
            </w:r>
            <w:r w:rsidR="00A46ECF" w:rsidRPr="007F4452">
              <w:rPr>
                <w:sz w:val="24"/>
                <w:szCs w:val="24"/>
              </w:rPr>
              <w:t>Include policy on fulfilling all Graduation Requirements unless waived by Judge</w:t>
            </w:r>
          </w:p>
        </w:tc>
      </w:tr>
      <w:tr w:rsidR="00A46ECF" w:rsidTr="005608C6">
        <w:trPr>
          <w:cantSplit/>
        </w:trPr>
        <w:tc>
          <w:tcPr>
            <w:tcW w:w="450" w:type="dxa"/>
          </w:tcPr>
          <w:p w:rsidR="00A46ECF" w:rsidRDefault="00A46ECF" w:rsidP="00D23DE2">
            <w:pPr>
              <w:spacing w:before="80"/>
              <w:rPr>
                <w:sz w:val="24"/>
                <w:szCs w:val="24"/>
              </w:rPr>
            </w:pPr>
            <w:r>
              <w:rPr>
                <w:b/>
                <w:sz w:val="24"/>
                <w:szCs w:val="24"/>
              </w:rPr>
              <w:lastRenderedPageBreak/>
              <w:sym w:font="Wingdings" w:char="F071"/>
            </w:r>
          </w:p>
        </w:tc>
        <w:tc>
          <w:tcPr>
            <w:tcW w:w="9018" w:type="dxa"/>
          </w:tcPr>
          <w:p w:rsidR="00A46ECF" w:rsidRPr="007F4452" w:rsidRDefault="00A46ECF" w:rsidP="00D23DE2">
            <w:pPr>
              <w:pStyle w:val="ListParagraph"/>
              <w:numPr>
                <w:ilvl w:val="0"/>
                <w:numId w:val="1"/>
              </w:numPr>
              <w:spacing w:before="60"/>
              <w:rPr>
                <w:sz w:val="24"/>
                <w:szCs w:val="24"/>
              </w:rPr>
            </w:pPr>
            <w:r w:rsidRPr="007F4452">
              <w:rPr>
                <w:sz w:val="24"/>
                <w:szCs w:val="24"/>
              </w:rPr>
              <w:t>Recovery Management Policy</w:t>
            </w:r>
          </w:p>
          <w:p w:rsidR="00A46ECF" w:rsidRPr="00A46ECF" w:rsidRDefault="00643B55" w:rsidP="00D23DE2">
            <w:pPr>
              <w:pStyle w:val="ListParagraph"/>
              <w:numPr>
                <w:ilvl w:val="0"/>
                <w:numId w:val="24"/>
              </w:numPr>
              <w:spacing w:after="60"/>
              <w:rPr>
                <w:sz w:val="24"/>
                <w:szCs w:val="24"/>
              </w:rPr>
            </w:pPr>
            <w:r>
              <w:rPr>
                <w:sz w:val="24"/>
                <w:szCs w:val="24"/>
              </w:rPr>
              <w:t xml:space="preserve">a. </w:t>
            </w:r>
            <w:r w:rsidR="00A46ECF" w:rsidRPr="007F4452">
              <w:rPr>
                <w:sz w:val="24"/>
                <w:szCs w:val="24"/>
              </w:rPr>
              <w:t xml:space="preserve"> Include a policy and describe what will occur </w:t>
            </w:r>
            <w:r w:rsidR="00A46ECF">
              <w:rPr>
                <w:sz w:val="24"/>
                <w:szCs w:val="24"/>
              </w:rPr>
              <w:t>after graduation in the way of Drug C</w:t>
            </w:r>
            <w:r w:rsidR="00A46ECF" w:rsidRPr="007F4452">
              <w:rPr>
                <w:sz w:val="24"/>
                <w:szCs w:val="24"/>
              </w:rPr>
              <w:t>ourt contacts, alumni club</w:t>
            </w:r>
            <w:r w:rsidR="00A46ECF">
              <w:rPr>
                <w:sz w:val="24"/>
                <w:szCs w:val="24"/>
              </w:rPr>
              <w:t xml:space="preserve"> membership, etc., to help the Drug C</w:t>
            </w:r>
            <w:r w:rsidR="00A46ECF" w:rsidRPr="007F4452">
              <w:rPr>
                <w:sz w:val="24"/>
                <w:szCs w:val="24"/>
              </w:rPr>
              <w:t>ourt participant maintain their sobriety</w:t>
            </w:r>
            <w:r w:rsidR="00335298">
              <w:rPr>
                <w:sz w:val="24"/>
                <w:szCs w:val="24"/>
              </w:rPr>
              <w:t>/recovery</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7F4452" w:rsidRDefault="00A46ECF" w:rsidP="00D23DE2">
            <w:pPr>
              <w:pStyle w:val="ListParagraph"/>
              <w:numPr>
                <w:ilvl w:val="0"/>
                <w:numId w:val="1"/>
              </w:numPr>
              <w:spacing w:before="60"/>
              <w:rPr>
                <w:sz w:val="24"/>
                <w:szCs w:val="24"/>
              </w:rPr>
            </w:pPr>
            <w:r w:rsidRPr="007F4452">
              <w:rPr>
                <w:sz w:val="24"/>
                <w:szCs w:val="24"/>
              </w:rPr>
              <w:t>Termination</w:t>
            </w:r>
          </w:p>
          <w:p w:rsidR="00A46ECF" w:rsidRPr="007F4452" w:rsidRDefault="00643B55" w:rsidP="00643B55">
            <w:pPr>
              <w:pStyle w:val="ListParagraph"/>
              <w:numPr>
                <w:ilvl w:val="0"/>
                <w:numId w:val="25"/>
              </w:numPr>
              <w:rPr>
                <w:sz w:val="24"/>
                <w:szCs w:val="24"/>
              </w:rPr>
            </w:pPr>
            <w:r>
              <w:rPr>
                <w:sz w:val="24"/>
                <w:szCs w:val="24"/>
              </w:rPr>
              <w:t xml:space="preserve">a. </w:t>
            </w:r>
            <w:r w:rsidR="00A46ECF" w:rsidRPr="007F4452">
              <w:rPr>
                <w:sz w:val="24"/>
                <w:szCs w:val="24"/>
              </w:rPr>
              <w:t>Include statement that decision to terminate lies with Drug Court Judge with input from Team</w:t>
            </w:r>
          </w:p>
          <w:p w:rsidR="00A46ECF" w:rsidRPr="007F4452" w:rsidRDefault="00643B55" w:rsidP="00643B55">
            <w:pPr>
              <w:pStyle w:val="ListParagraph"/>
              <w:numPr>
                <w:ilvl w:val="0"/>
                <w:numId w:val="25"/>
              </w:numPr>
              <w:rPr>
                <w:sz w:val="24"/>
                <w:szCs w:val="24"/>
              </w:rPr>
            </w:pPr>
            <w:r>
              <w:rPr>
                <w:sz w:val="24"/>
                <w:szCs w:val="24"/>
              </w:rPr>
              <w:t xml:space="preserve">b. </w:t>
            </w:r>
            <w:r w:rsidR="00A46ECF" w:rsidRPr="007F4452">
              <w:rPr>
                <w:sz w:val="24"/>
                <w:szCs w:val="24"/>
              </w:rPr>
              <w:t xml:space="preserve">Include statement that </w:t>
            </w:r>
            <w:r w:rsidR="00A46ECF">
              <w:rPr>
                <w:sz w:val="24"/>
                <w:szCs w:val="24"/>
              </w:rPr>
              <w:t>Drug Court</w:t>
            </w:r>
            <w:r w:rsidR="00A46ECF" w:rsidRPr="007F4452">
              <w:rPr>
                <w:sz w:val="24"/>
                <w:szCs w:val="24"/>
              </w:rPr>
              <w:t xml:space="preserve"> may hold termination hearing in </w:t>
            </w:r>
            <w:r w:rsidR="00335298">
              <w:rPr>
                <w:sz w:val="24"/>
                <w:szCs w:val="24"/>
              </w:rPr>
              <w:t>participant’s</w:t>
            </w:r>
            <w:r w:rsidR="00335298" w:rsidRPr="007F4452">
              <w:rPr>
                <w:sz w:val="24"/>
                <w:szCs w:val="24"/>
              </w:rPr>
              <w:t xml:space="preserve"> </w:t>
            </w:r>
            <w:r w:rsidR="00A46ECF" w:rsidRPr="007F4452">
              <w:rPr>
                <w:sz w:val="24"/>
                <w:szCs w:val="24"/>
              </w:rPr>
              <w:t>absence</w:t>
            </w:r>
          </w:p>
          <w:p w:rsidR="00A46ECF" w:rsidRPr="007F4452" w:rsidRDefault="00643B55" w:rsidP="00643B55">
            <w:pPr>
              <w:pStyle w:val="ListParagraph"/>
              <w:numPr>
                <w:ilvl w:val="0"/>
                <w:numId w:val="25"/>
              </w:numPr>
              <w:rPr>
                <w:sz w:val="24"/>
                <w:szCs w:val="24"/>
              </w:rPr>
            </w:pPr>
            <w:r>
              <w:rPr>
                <w:sz w:val="24"/>
                <w:szCs w:val="24"/>
              </w:rPr>
              <w:t xml:space="preserve">c. </w:t>
            </w:r>
            <w:r w:rsidR="00A46ECF" w:rsidRPr="007F4452">
              <w:rPr>
                <w:sz w:val="24"/>
                <w:szCs w:val="24"/>
              </w:rPr>
              <w:t>Include statement that if terminated, court that sentenced may revoke participant’s sentence and re-sentence or initiate other proceedings in case</w:t>
            </w:r>
          </w:p>
          <w:p w:rsidR="00A46ECF" w:rsidRPr="00A46ECF" w:rsidRDefault="00643B55" w:rsidP="00D23DE2">
            <w:pPr>
              <w:pStyle w:val="ListParagraph"/>
              <w:numPr>
                <w:ilvl w:val="0"/>
                <w:numId w:val="25"/>
              </w:numPr>
              <w:spacing w:after="60"/>
              <w:rPr>
                <w:sz w:val="24"/>
                <w:szCs w:val="24"/>
              </w:rPr>
            </w:pPr>
            <w:r>
              <w:rPr>
                <w:sz w:val="24"/>
                <w:szCs w:val="24"/>
              </w:rPr>
              <w:t xml:space="preserve">d. </w:t>
            </w:r>
            <w:r w:rsidR="00A46ECF" w:rsidRPr="007F4452">
              <w:rPr>
                <w:sz w:val="24"/>
                <w:szCs w:val="24"/>
              </w:rPr>
              <w:t>Include statement that breach of contract may result in issuing a bench warrant for participant’s arrest</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7F4452" w:rsidRDefault="00A46ECF" w:rsidP="00D23DE2">
            <w:pPr>
              <w:pStyle w:val="ListParagraph"/>
              <w:numPr>
                <w:ilvl w:val="0"/>
                <w:numId w:val="1"/>
              </w:numPr>
              <w:spacing w:before="60"/>
              <w:rPr>
                <w:sz w:val="24"/>
                <w:szCs w:val="24"/>
              </w:rPr>
            </w:pPr>
            <w:r w:rsidRPr="007F4452">
              <w:rPr>
                <w:sz w:val="24"/>
                <w:szCs w:val="24"/>
              </w:rPr>
              <w:t>Term of Contract</w:t>
            </w:r>
          </w:p>
          <w:p w:rsidR="00A46ECF" w:rsidRPr="00A46ECF" w:rsidRDefault="00643B55" w:rsidP="00335298">
            <w:pPr>
              <w:pStyle w:val="ListParagraph"/>
              <w:numPr>
                <w:ilvl w:val="0"/>
                <w:numId w:val="2"/>
              </w:numPr>
              <w:spacing w:after="60"/>
              <w:rPr>
                <w:sz w:val="24"/>
                <w:szCs w:val="24"/>
              </w:rPr>
            </w:pPr>
            <w:r>
              <w:rPr>
                <w:sz w:val="24"/>
                <w:szCs w:val="24"/>
              </w:rPr>
              <w:t xml:space="preserve">a. </w:t>
            </w:r>
            <w:r w:rsidR="00A46ECF" w:rsidRPr="007F4452">
              <w:rPr>
                <w:sz w:val="24"/>
                <w:szCs w:val="24"/>
              </w:rPr>
              <w:t>State term of contract</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A46ECF" w:rsidRDefault="00A46ECF" w:rsidP="00D23DE2">
            <w:pPr>
              <w:pStyle w:val="ListParagraph"/>
              <w:numPr>
                <w:ilvl w:val="0"/>
                <w:numId w:val="1"/>
              </w:numPr>
              <w:spacing w:before="60" w:after="60"/>
              <w:rPr>
                <w:sz w:val="24"/>
                <w:szCs w:val="24"/>
              </w:rPr>
            </w:pPr>
            <w:r w:rsidRPr="007F4452">
              <w:rPr>
                <w:sz w:val="24"/>
                <w:szCs w:val="24"/>
              </w:rPr>
              <w:t>Acknowledgement Statement by Participant</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A46ECF" w:rsidRDefault="00A46ECF" w:rsidP="00D23DE2">
            <w:pPr>
              <w:pStyle w:val="ListParagraph"/>
              <w:numPr>
                <w:ilvl w:val="0"/>
                <w:numId w:val="1"/>
              </w:numPr>
              <w:spacing w:before="60" w:after="60"/>
              <w:rPr>
                <w:sz w:val="24"/>
                <w:szCs w:val="24"/>
              </w:rPr>
            </w:pPr>
            <w:r w:rsidRPr="007F4452">
              <w:rPr>
                <w:sz w:val="24"/>
                <w:szCs w:val="24"/>
              </w:rPr>
              <w:t>Acknowledgement Statement by Attorney</w:t>
            </w:r>
          </w:p>
        </w:tc>
      </w:tr>
      <w:tr w:rsidR="00A46ECF" w:rsidTr="005608C6">
        <w:trPr>
          <w:cantSplit/>
        </w:trPr>
        <w:tc>
          <w:tcPr>
            <w:tcW w:w="450" w:type="dxa"/>
          </w:tcPr>
          <w:p w:rsidR="00A46ECF" w:rsidRDefault="00A46ECF" w:rsidP="00D23DE2">
            <w:pPr>
              <w:spacing w:before="80"/>
              <w:rPr>
                <w:sz w:val="24"/>
                <w:szCs w:val="24"/>
              </w:rPr>
            </w:pPr>
            <w:r>
              <w:rPr>
                <w:b/>
                <w:sz w:val="24"/>
                <w:szCs w:val="24"/>
              </w:rPr>
              <w:sym w:font="Wingdings" w:char="F071"/>
            </w:r>
          </w:p>
        </w:tc>
        <w:tc>
          <w:tcPr>
            <w:tcW w:w="9018" w:type="dxa"/>
          </w:tcPr>
          <w:p w:rsidR="00A46ECF" w:rsidRPr="00A46ECF" w:rsidRDefault="00A46ECF" w:rsidP="00D23DE2">
            <w:pPr>
              <w:pStyle w:val="ListParagraph"/>
              <w:numPr>
                <w:ilvl w:val="0"/>
                <w:numId w:val="1"/>
              </w:numPr>
              <w:spacing w:before="60" w:after="60"/>
              <w:rPr>
                <w:sz w:val="24"/>
                <w:szCs w:val="24"/>
              </w:rPr>
            </w:pPr>
            <w:r w:rsidRPr="007F4452">
              <w:rPr>
                <w:sz w:val="24"/>
                <w:szCs w:val="24"/>
              </w:rPr>
              <w:t>Statement of Approval by Judge</w:t>
            </w:r>
          </w:p>
        </w:tc>
      </w:tr>
    </w:tbl>
    <w:p w:rsidR="00A46ECF" w:rsidRDefault="00A46ECF" w:rsidP="00A46ECF">
      <w:pPr>
        <w:spacing w:after="120"/>
        <w:rPr>
          <w:sz w:val="24"/>
          <w:szCs w:val="24"/>
        </w:rPr>
      </w:pPr>
    </w:p>
    <w:p w:rsidR="00A46ECF" w:rsidRPr="007F4452" w:rsidRDefault="00A46ECF" w:rsidP="00A46ECF">
      <w:pPr>
        <w:spacing w:after="120"/>
        <w:rPr>
          <w:sz w:val="24"/>
          <w:szCs w:val="24"/>
        </w:rPr>
      </w:pPr>
    </w:p>
    <w:sectPr w:rsidR="00A46ECF" w:rsidRPr="007F4452" w:rsidSect="00C34F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B2A" w:rsidRDefault="00817B2A" w:rsidP="00A503A8">
      <w:pPr>
        <w:spacing w:after="0" w:line="240" w:lineRule="auto"/>
      </w:pPr>
      <w:r>
        <w:separator/>
      </w:r>
    </w:p>
  </w:endnote>
  <w:endnote w:type="continuationSeparator" w:id="0">
    <w:p w:rsidR="00817B2A" w:rsidRDefault="00817B2A" w:rsidP="00A50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keley Book">
    <w:altName w:val="Berkeley Book"/>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164516"/>
      <w:docPartObj>
        <w:docPartGallery w:val="Page Numbers (Bottom of Page)"/>
        <w:docPartUnique/>
      </w:docPartObj>
    </w:sdtPr>
    <w:sdtEndPr/>
    <w:sdtContent>
      <w:p w:rsidR="00860CF3" w:rsidRDefault="00817B2A" w:rsidP="00A46ECF">
        <w:pPr>
          <w:pStyle w:val="Footer"/>
          <w:jc w:val="right"/>
        </w:pPr>
        <w:r>
          <w:fldChar w:fldCharType="begin"/>
        </w:r>
        <w:r>
          <w:instrText xml:space="preserve"> PAGE   \* MERGEFORMAT </w:instrText>
        </w:r>
        <w:r>
          <w:fldChar w:fldCharType="separate"/>
        </w:r>
        <w:r w:rsidR="00294AE0">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B2A" w:rsidRDefault="00817B2A" w:rsidP="00A503A8">
      <w:pPr>
        <w:spacing w:after="0" w:line="240" w:lineRule="auto"/>
      </w:pPr>
      <w:r>
        <w:separator/>
      </w:r>
    </w:p>
  </w:footnote>
  <w:footnote w:type="continuationSeparator" w:id="0">
    <w:p w:rsidR="00817B2A" w:rsidRDefault="00817B2A" w:rsidP="00A503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4D3A"/>
    <w:multiLevelType w:val="hybridMultilevel"/>
    <w:tmpl w:val="FC004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384DEC"/>
    <w:multiLevelType w:val="hybridMultilevel"/>
    <w:tmpl w:val="112C086E"/>
    <w:lvl w:ilvl="0" w:tplc="61D006D2">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68E178D"/>
    <w:multiLevelType w:val="hybridMultilevel"/>
    <w:tmpl w:val="6A6AC14C"/>
    <w:lvl w:ilvl="0" w:tplc="61D006D2">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887483F"/>
    <w:multiLevelType w:val="hybridMultilevel"/>
    <w:tmpl w:val="C1906C64"/>
    <w:lvl w:ilvl="0" w:tplc="61D006D2">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FF13F59"/>
    <w:multiLevelType w:val="hybridMultilevel"/>
    <w:tmpl w:val="D8561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C270B9"/>
    <w:multiLevelType w:val="hybridMultilevel"/>
    <w:tmpl w:val="6A66298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12CD7D71"/>
    <w:multiLevelType w:val="hybridMultilevel"/>
    <w:tmpl w:val="7700DA6A"/>
    <w:lvl w:ilvl="0" w:tplc="61D006D2">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9657F8F"/>
    <w:multiLevelType w:val="hybridMultilevel"/>
    <w:tmpl w:val="B4A0DBF2"/>
    <w:lvl w:ilvl="0" w:tplc="61D006D2">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52D78A0"/>
    <w:multiLevelType w:val="hybridMultilevel"/>
    <w:tmpl w:val="45D6AECC"/>
    <w:lvl w:ilvl="0" w:tplc="67F8F666">
      <w:start w:val="1"/>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14E45"/>
    <w:multiLevelType w:val="hybridMultilevel"/>
    <w:tmpl w:val="CCE2915E"/>
    <w:lvl w:ilvl="0" w:tplc="65D6286C">
      <w:start w:val="1"/>
      <w:numFmt w:val="lowerLetter"/>
      <w:lvlText w:val="%1."/>
      <w:lvlJc w:val="left"/>
      <w:pPr>
        <w:ind w:left="600" w:hanging="360"/>
      </w:pPr>
      <w:rPr>
        <w:rFonts w:hint="default"/>
      </w:rPr>
    </w:lvl>
    <w:lvl w:ilvl="1" w:tplc="04090001">
      <w:start w:val="1"/>
      <w:numFmt w:val="bullet"/>
      <w:lvlText w:val=""/>
      <w:lvlJc w:val="left"/>
      <w:pPr>
        <w:ind w:left="1320" w:hanging="360"/>
      </w:pPr>
      <w:rPr>
        <w:rFonts w:ascii="Symbol" w:hAnsi="Symbol" w:hint="default"/>
      </w:r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2A2A4D85"/>
    <w:multiLevelType w:val="hybridMultilevel"/>
    <w:tmpl w:val="AF1A1F68"/>
    <w:lvl w:ilvl="0" w:tplc="C05616B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nsid w:val="2F312A5B"/>
    <w:multiLevelType w:val="hybridMultilevel"/>
    <w:tmpl w:val="45D6AECC"/>
    <w:lvl w:ilvl="0" w:tplc="67F8F666">
      <w:start w:val="1"/>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53A32"/>
    <w:multiLevelType w:val="hybridMultilevel"/>
    <w:tmpl w:val="BB5EA0BC"/>
    <w:lvl w:ilvl="0" w:tplc="E7ECCD74">
      <w:start w:val="1"/>
      <w:numFmt w:val="decimal"/>
      <w:lvlText w:val="%1."/>
      <w:lvlJc w:val="left"/>
      <w:pPr>
        <w:tabs>
          <w:tab w:val="num" w:pos="1080"/>
        </w:tabs>
        <w:ind w:left="1080" w:hanging="360"/>
      </w:pPr>
      <w:rPr>
        <w:rFonts w:asciiTheme="minorHAnsi" w:hAnsiTheme="minorHAnsi"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7142CD0"/>
    <w:multiLevelType w:val="hybridMultilevel"/>
    <w:tmpl w:val="EA66DF22"/>
    <w:lvl w:ilvl="0" w:tplc="61D006D2">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B0D208C"/>
    <w:multiLevelType w:val="hybridMultilevel"/>
    <w:tmpl w:val="8B28F632"/>
    <w:lvl w:ilvl="0" w:tplc="61D006D2">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BC70868"/>
    <w:multiLevelType w:val="hybridMultilevel"/>
    <w:tmpl w:val="45D6AECC"/>
    <w:lvl w:ilvl="0" w:tplc="67F8F666">
      <w:start w:val="1"/>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977A8"/>
    <w:multiLevelType w:val="hybridMultilevel"/>
    <w:tmpl w:val="45D6AECC"/>
    <w:lvl w:ilvl="0" w:tplc="67F8F666">
      <w:start w:val="1"/>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8777B"/>
    <w:multiLevelType w:val="hybridMultilevel"/>
    <w:tmpl w:val="432EBD80"/>
    <w:lvl w:ilvl="0" w:tplc="26002B1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FD20AC6"/>
    <w:multiLevelType w:val="hybridMultilevel"/>
    <w:tmpl w:val="45D6AECC"/>
    <w:lvl w:ilvl="0" w:tplc="67F8F666">
      <w:start w:val="1"/>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71790D"/>
    <w:multiLevelType w:val="hybridMultilevel"/>
    <w:tmpl w:val="97A62824"/>
    <w:lvl w:ilvl="0" w:tplc="61D006D2">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6D51443"/>
    <w:multiLevelType w:val="hybridMultilevel"/>
    <w:tmpl w:val="82A20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E626AF"/>
    <w:multiLevelType w:val="hybridMultilevel"/>
    <w:tmpl w:val="5F68ADE4"/>
    <w:lvl w:ilvl="0" w:tplc="341C94B8">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nsid w:val="4A404326"/>
    <w:multiLevelType w:val="hybridMultilevel"/>
    <w:tmpl w:val="A82C1F6E"/>
    <w:lvl w:ilvl="0" w:tplc="61D006D2">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4B0704FC"/>
    <w:multiLevelType w:val="hybridMultilevel"/>
    <w:tmpl w:val="DD303F34"/>
    <w:lvl w:ilvl="0" w:tplc="61D006D2">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847FC4"/>
    <w:multiLevelType w:val="hybridMultilevel"/>
    <w:tmpl w:val="AF1A1F68"/>
    <w:lvl w:ilvl="0" w:tplc="C05616B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nsid w:val="50B33396"/>
    <w:multiLevelType w:val="hybridMultilevel"/>
    <w:tmpl w:val="45D6AECC"/>
    <w:lvl w:ilvl="0" w:tplc="67F8F666">
      <w:start w:val="1"/>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0E2E2A"/>
    <w:multiLevelType w:val="hybridMultilevel"/>
    <w:tmpl w:val="95405B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nsid w:val="527D5475"/>
    <w:multiLevelType w:val="hybridMultilevel"/>
    <w:tmpl w:val="AF1A1F68"/>
    <w:lvl w:ilvl="0" w:tplc="C05616B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4087D9C"/>
    <w:multiLevelType w:val="hybridMultilevel"/>
    <w:tmpl w:val="AF1A1F68"/>
    <w:lvl w:ilvl="0" w:tplc="C05616B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5E355F67"/>
    <w:multiLevelType w:val="hybridMultilevel"/>
    <w:tmpl w:val="5F68ADE4"/>
    <w:lvl w:ilvl="0" w:tplc="341C94B8">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nsid w:val="5E5C42A7"/>
    <w:multiLevelType w:val="hybridMultilevel"/>
    <w:tmpl w:val="5394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A96CB2"/>
    <w:multiLevelType w:val="hybridMultilevel"/>
    <w:tmpl w:val="8586F4D6"/>
    <w:lvl w:ilvl="0" w:tplc="61D006D2">
      <w:start w:val="1"/>
      <w:numFmt w:val="bullet"/>
      <w:lvlText w:val=""/>
      <w:lvlJc w:val="left"/>
      <w:pPr>
        <w:ind w:left="99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FA64F8"/>
    <w:multiLevelType w:val="hybridMultilevel"/>
    <w:tmpl w:val="A986E5AC"/>
    <w:lvl w:ilvl="0" w:tplc="61D006D2">
      <w:start w:val="1"/>
      <w:numFmt w:val="bullet"/>
      <w:lvlText w:val=""/>
      <w:lvlJc w:val="left"/>
      <w:pPr>
        <w:ind w:left="990" w:hanging="360"/>
      </w:pPr>
      <w:rPr>
        <w:rFonts w:ascii="Wingdings" w:hAnsi="Wingdings" w:hint="default"/>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705E0B5A"/>
    <w:multiLevelType w:val="hybridMultilevel"/>
    <w:tmpl w:val="45D6AECC"/>
    <w:lvl w:ilvl="0" w:tplc="67F8F666">
      <w:start w:val="1"/>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63EDF"/>
    <w:multiLevelType w:val="hybridMultilevel"/>
    <w:tmpl w:val="45D6AECC"/>
    <w:lvl w:ilvl="0" w:tplc="67F8F666">
      <w:start w:val="1"/>
      <w:numFmt w:val="lowerLetter"/>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29"/>
  </w:num>
  <w:num w:numId="4">
    <w:abstractNumId w:val="9"/>
  </w:num>
  <w:num w:numId="5">
    <w:abstractNumId w:val="10"/>
  </w:num>
  <w:num w:numId="6">
    <w:abstractNumId w:val="12"/>
  </w:num>
  <w:num w:numId="7">
    <w:abstractNumId w:val="4"/>
  </w:num>
  <w:num w:numId="8">
    <w:abstractNumId w:val="20"/>
  </w:num>
  <w:num w:numId="9">
    <w:abstractNumId w:val="26"/>
  </w:num>
  <w:num w:numId="10">
    <w:abstractNumId w:val="5"/>
  </w:num>
  <w:num w:numId="11">
    <w:abstractNumId w:val="11"/>
  </w:num>
  <w:num w:numId="12">
    <w:abstractNumId w:val="0"/>
  </w:num>
  <w:num w:numId="13">
    <w:abstractNumId w:val="30"/>
  </w:num>
  <w:num w:numId="14">
    <w:abstractNumId w:val="21"/>
  </w:num>
  <w:num w:numId="15">
    <w:abstractNumId w:val="2"/>
  </w:num>
  <w:num w:numId="16">
    <w:abstractNumId w:val="6"/>
  </w:num>
  <w:num w:numId="17">
    <w:abstractNumId w:val="13"/>
  </w:num>
  <w:num w:numId="18">
    <w:abstractNumId w:val="19"/>
  </w:num>
  <w:num w:numId="19">
    <w:abstractNumId w:val="23"/>
  </w:num>
  <w:num w:numId="20">
    <w:abstractNumId w:val="32"/>
  </w:num>
  <w:num w:numId="21">
    <w:abstractNumId w:val="31"/>
  </w:num>
  <w:num w:numId="22">
    <w:abstractNumId w:val="22"/>
  </w:num>
  <w:num w:numId="23">
    <w:abstractNumId w:val="3"/>
  </w:num>
  <w:num w:numId="24">
    <w:abstractNumId w:val="7"/>
  </w:num>
  <w:num w:numId="25">
    <w:abstractNumId w:val="14"/>
  </w:num>
  <w:num w:numId="26">
    <w:abstractNumId w:val="25"/>
  </w:num>
  <w:num w:numId="27">
    <w:abstractNumId w:val="15"/>
  </w:num>
  <w:num w:numId="28">
    <w:abstractNumId w:val="8"/>
  </w:num>
  <w:num w:numId="29">
    <w:abstractNumId w:val="34"/>
  </w:num>
  <w:num w:numId="30">
    <w:abstractNumId w:val="16"/>
  </w:num>
  <w:num w:numId="31">
    <w:abstractNumId w:val="18"/>
  </w:num>
  <w:num w:numId="32">
    <w:abstractNumId w:val="33"/>
  </w:num>
  <w:num w:numId="33">
    <w:abstractNumId w:val="24"/>
  </w:num>
  <w:num w:numId="34">
    <w:abstractNumId w:val="27"/>
  </w:num>
  <w:num w:numId="3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A7"/>
    <w:rsid w:val="00006395"/>
    <w:rsid w:val="00011FA8"/>
    <w:rsid w:val="0007484D"/>
    <w:rsid w:val="00077895"/>
    <w:rsid w:val="000911EB"/>
    <w:rsid w:val="000A36B5"/>
    <w:rsid w:val="000A3FA3"/>
    <w:rsid w:val="000A53CC"/>
    <w:rsid w:val="000F2EB4"/>
    <w:rsid w:val="001163E5"/>
    <w:rsid w:val="0019723D"/>
    <w:rsid w:val="001E0A76"/>
    <w:rsid w:val="001F69B1"/>
    <w:rsid w:val="00204B5A"/>
    <w:rsid w:val="00240296"/>
    <w:rsid w:val="002575B3"/>
    <w:rsid w:val="00260ADA"/>
    <w:rsid w:val="00267925"/>
    <w:rsid w:val="00294AE0"/>
    <w:rsid w:val="002A7512"/>
    <w:rsid w:val="002A7578"/>
    <w:rsid w:val="003118FE"/>
    <w:rsid w:val="00316510"/>
    <w:rsid w:val="00317CD1"/>
    <w:rsid w:val="00335298"/>
    <w:rsid w:val="003406C8"/>
    <w:rsid w:val="003D29B6"/>
    <w:rsid w:val="00404B57"/>
    <w:rsid w:val="00405DA3"/>
    <w:rsid w:val="004A017C"/>
    <w:rsid w:val="004B7240"/>
    <w:rsid w:val="00532B95"/>
    <w:rsid w:val="005608C6"/>
    <w:rsid w:val="005874FA"/>
    <w:rsid w:val="00591B83"/>
    <w:rsid w:val="006023B2"/>
    <w:rsid w:val="00613AE4"/>
    <w:rsid w:val="00623EAE"/>
    <w:rsid w:val="00643B55"/>
    <w:rsid w:val="00653F13"/>
    <w:rsid w:val="00671FDA"/>
    <w:rsid w:val="00676CF1"/>
    <w:rsid w:val="00694DB8"/>
    <w:rsid w:val="0069750A"/>
    <w:rsid w:val="007061F2"/>
    <w:rsid w:val="007156D8"/>
    <w:rsid w:val="00717E61"/>
    <w:rsid w:val="00723FE3"/>
    <w:rsid w:val="0073491D"/>
    <w:rsid w:val="0073552F"/>
    <w:rsid w:val="00776AEF"/>
    <w:rsid w:val="007A0C1B"/>
    <w:rsid w:val="007A4D99"/>
    <w:rsid w:val="007F4452"/>
    <w:rsid w:val="00810FFB"/>
    <w:rsid w:val="00817B2A"/>
    <w:rsid w:val="0083554D"/>
    <w:rsid w:val="00846E55"/>
    <w:rsid w:val="00855A2E"/>
    <w:rsid w:val="00860CF3"/>
    <w:rsid w:val="008A5E7B"/>
    <w:rsid w:val="008A7CAD"/>
    <w:rsid w:val="008E2FC7"/>
    <w:rsid w:val="0093128C"/>
    <w:rsid w:val="00935259"/>
    <w:rsid w:val="00940D2C"/>
    <w:rsid w:val="00941518"/>
    <w:rsid w:val="009632C4"/>
    <w:rsid w:val="009932A7"/>
    <w:rsid w:val="00A46ECF"/>
    <w:rsid w:val="00A503A8"/>
    <w:rsid w:val="00A5190B"/>
    <w:rsid w:val="00A7403A"/>
    <w:rsid w:val="00A8062F"/>
    <w:rsid w:val="00AC31A7"/>
    <w:rsid w:val="00AD2C34"/>
    <w:rsid w:val="00B02AA7"/>
    <w:rsid w:val="00B07F92"/>
    <w:rsid w:val="00B32644"/>
    <w:rsid w:val="00B60EDE"/>
    <w:rsid w:val="00B64406"/>
    <w:rsid w:val="00BA7383"/>
    <w:rsid w:val="00BB2325"/>
    <w:rsid w:val="00BD1F07"/>
    <w:rsid w:val="00BD2171"/>
    <w:rsid w:val="00BD5356"/>
    <w:rsid w:val="00BE4C55"/>
    <w:rsid w:val="00C06481"/>
    <w:rsid w:val="00C1114F"/>
    <w:rsid w:val="00C34F3F"/>
    <w:rsid w:val="00C61427"/>
    <w:rsid w:val="00C618F0"/>
    <w:rsid w:val="00CF1469"/>
    <w:rsid w:val="00CF1793"/>
    <w:rsid w:val="00D23DE2"/>
    <w:rsid w:val="00D30629"/>
    <w:rsid w:val="00D6451F"/>
    <w:rsid w:val="00D64A3F"/>
    <w:rsid w:val="00DE41F7"/>
    <w:rsid w:val="00E1722F"/>
    <w:rsid w:val="00E64F9B"/>
    <w:rsid w:val="00E67994"/>
    <w:rsid w:val="00EF1DDC"/>
    <w:rsid w:val="00F00273"/>
    <w:rsid w:val="00F10A1A"/>
    <w:rsid w:val="00F15AE7"/>
    <w:rsid w:val="00FB0ECC"/>
    <w:rsid w:val="00FB2B4E"/>
    <w:rsid w:val="00FC43BD"/>
    <w:rsid w:val="00FC5278"/>
    <w:rsid w:val="00FD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D53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A7"/>
    <w:pPr>
      <w:ind w:left="720"/>
      <w:contextualSpacing/>
    </w:pPr>
  </w:style>
  <w:style w:type="paragraph" w:customStyle="1" w:styleId="Pa6">
    <w:name w:val="Pa6"/>
    <w:basedOn w:val="Normal"/>
    <w:next w:val="Normal"/>
    <w:uiPriority w:val="99"/>
    <w:rsid w:val="00A7403A"/>
    <w:pPr>
      <w:autoSpaceDE w:val="0"/>
      <w:autoSpaceDN w:val="0"/>
      <w:adjustRightInd w:val="0"/>
      <w:spacing w:after="0" w:line="221" w:lineRule="atLeast"/>
    </w:pPr>
    <w:rPr>
      <w:rFonts w:ascii="Berkeley Book" w:hAnsi="Berkeley Book"/>
      <w:sz w:val="24"/>
      <w:szCs w:val="24"/>
    </w:rPr>
  </w:style>
  <w:style w:type="character" w:customStyle="1" w:styleId="A10">
    <w:name w:val="A10"/>
    <w:uiPriority w:val="99"/>
    <w:rsid w:val="00A7403A"/>
    <w:rPr>
      <w:rFonts w:cs="Berkeley Book"/>
      <w:color w:val="000000"/>
      <w:sz w:val="12"/>
      <w:szCs w:val="12"/>
    </w:rPr>
  </w:style>
  <w:style w:type="paragraph" w:customStyle="1" w:styleId="Pa66">
    <w:name w:val="Pa66"/>
    <w:basedOn w:val="Normal"/>
    <w:next w:val="Normal"/>
    <w:uiPriority w:val="99"/>
    <w:rsid w:val="00A7403A"/>
    <w:pPr>
      <w:autoSpaceDE w:val="0"/>
      <w:autoSpaceDN w:val="0"/>
      <w:adjustRightInd w:val="0"/>
      <w:spacing w:after="0" w:line="221" w:lineRule="atLeast"/>
    </w:pPr>
    <w:rPr>
      <w:rFonts w:ascii="Berkeley Book" w:hAnsi="Berkeley Book"/>
      <w:sz w:val="24"/>
      <w:szCs w:val="24"/>
    </w:rPr>
  </w:style>
  <w:style w:type="paragraph" w:styleId="BodyText">
    <w:name w:val="Body Text"/>
    <w:basedOn w:val="Normal"/>
    <w:link w:val="BodyTextChar"/>
    <w:uiPriority w:val="99"/>
    <w:semiHidden/>
    <w:unhideWhenUsed/>
    <w:rsid w:val="00AD2C34"/>
    <w:pPr>
      <w:spacing w:after="120"/>
    </w:pPr>
  </w:style>
  <w:style w:type="character" w:customStyle="1" w:styleId="BodyTextChar">
    <w:name w:val="Body Text Char"/>
    <w:basedOn w:val="DefaultParagraphFont"/>
    <w:link w:val="BodyText"/>
    <w:uiPriority w:val="99"/>
    <w:semiHidden/>
    <w:rsid w:val="00AD2C34"/>
  </w:style>
  <w:style w:type="paragraph" w:styleId="BodyTextIndent2">
    <w:name w:val="Body Text Indent 2"/>
    <w:basedOn w:val="Normal"/>
    <w:link w:val="BodyTextIndent2Char"/>
    <w:uiPriority w:val="99"/>
    <w:semiHidden/>
    <w:unhideWhenUsed/>
    <w:rsid w:val="00BD5356"/>
    <w:pPr>
      <w:spacing w:after="120" w:line="480" w:lineRule="auto"/>
      <w:ind w:left="360"/>
    </w:pPr>
  </w:style>
  <w:style w:type="character" w:customStyle="1" w:styleId="BodyTextIndent2Char">
    <w:name w:val="Body Text Indent 2 Char"/>
    <w:basedOn w:val="DefaultParagraphFont"/>
    <w:link w:val="BodyTextIndent2"/>
    <w:uiPriority w:val="99"/>
    <w:semiHidden/>
    <w:rsid w:val="00BD5356"/>
  </w:style>
  <w:style w:type="paragraph" w:customStyle="1" w:styleId="Style3">
    <w:name w:val="Style3"/>
    <w:basedOn w:val="Heading3"/>
    <w:link w:val="Style3Char"/>
    <w:qFormat/>
    <w:rsid w:val="00BD5356"/>
    <w:pPr>
      <w:keepLines w:val="0"/>
      <w:spacing w:before="0" w:line="240" w:lineRule="auto"/>
      <w:jc w:val="center"/>
    </w:pPr>
    <w:rPr>
      <w:rFonts w:ascii="Comic Sans MS" w:eastAsia="Times New Roman" w:hAnsi="Comic Sans MS" w:cs="Times New Roman"/>
      <w:bCs w:val="0"/>
      <w:color w:val="auto"/>
      <w:sz w:val="28"/>
      <w:szCs w:val="20"/>
    </w:rPr>
  </w:style>
  <w:style w:type="character" w:customStyle="1" w:styleId="Style3Char">
    <w:name w:val="Style3 Char"/>
    <w:link w:val="Style3"/>
    <w:rsid w:val="00BD5356"/>
    <w:rPr>
      <w:rFonts w:ascii="Comic Sans MS" w:eastAsia="Times New Roman" w:hAnsi="Comic Sans MS" w:cs="Times New Roman"/>
      <w:b/>
      <w:sz w:val="28"/>
      <w:szCs w:val="20"/>
    </w:rPr>
  </w:style>
  <w:style w:type="character" w:customStyle="1" w:styleId="Heading3Char">
    <w:name w:val="Heading 3 Char"/>
    <w:basedOn w:val="DefaultParagraphFont"/>
    <w:link w:val="Heading3"/>
    <w:uiPriority w:val="9"/>
    <w:semiHidden/>
    <w:rsid w:val="00BD535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B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40"/>
    <w:rPr>
      <w:rFonts w:ascii="Tahoma" w:hAnsi="Tahoma" w:cs="Tahoma"/>
      <w:sz w:val="16"/>
      <w:szCs w:val="16"/>
    </w:rPr>
  </w:style>
  <w:style w:type="character" w:styleId="CommentReference">
    <w:name w:val="annotation reference"/>
    <w:basedOn w:val="DefaultParagraphFont"/>
    <w:uiPriority w:val="99"/>
    <w:semiHidden/>
    <w:unhideWhenUsed/>
    <w:rsid w:val="0069750A"/>
    <w:rPr>
      <w:sz w:val="16"/>
      <w:szCs w:val="16"/>
    </w:rPr>
  </w:style>
  <w:style w:type="paragraph" w:styleId="CommentText">
    <w:name w:val="annotation text"/>
    <w:basedOn w:val="Normal"/>
    <w:link w:val="CommentTextChar"/>
    <w:uiPriority w:val="99"/>
    <w:semiHidden/>
    <w:unhideWhenUsed/>
    <w:rsid w:val="0069750A"/>
    <w:pPr>
      <w:spacing w:line="240" w:lineRule="auto"/>
    </w:pPr>
    <w:rPr>
      <w:sz w:val="20"/>
      <w:szCs w:val="20"/>
    </w:rPr>
  </w:style>
  <w:style w:type="character" w:customStyle="1" w:styleId="CommentTextChar">
    <w:name w:val="Comment Text Char"/>
    <w:basedOn w:val="DefaultParagraphFont"/>
    <w:link w:val="CommentText"/>
    <w:uiPriority w:val="99"/>
    <w:semiHidden/>
    <w:rsid w:val="0069750A"/>
    <w:rPr>
      <w:sz w:val="20"/>
      <w:szCs w:val="20"/>
    </w:rPr>
  </w:style>
  <w:style w:type="paragraph" w:styleId="CommentSubject">
    <w:name w:val="annotation subject"/>
    <w:basedOn w:val="CommentText"/>
    <w:next w:val="CommentText"/>
    <w:link w:val="CommentSubjectChar"/>
    <w:uiPriority w:val="99"/>
    <w:semiHidden/>
    <w:unhideWhenUsed/>
    <w:rsid w:val="0069750A"/>
    <w:rPr>
      <w:b/>
      <w:bCs/>
    </w:rPr>
  </w:style>
  <w:style w:type="character" w:customStyle="1" w:styleId="CommentSubjectChar">
    <w:name w:val="Comment Subject Char"/>
    <w:basedOn w:val="CommentTextChar"/>
    <w:link w:val="CommentSubject"/>
    <w:uiPriority w:val="99"/>
    <w:semiHidden/>
    <w:rsid w:val="0069750A"/>
    <w:rPr>
      <w:b/>
      <w:bCs/>
      <w:sz w:val="20"/>
      <w:szCs w:val="20"/>
    </w:rPr>
  </w:style>
  <w:style w:type="paragraph" w:styleId="Header">
    <w:name w:val="header"/>
    <w:basedOn w:val="Normal"/>
    <w:link w:val="HeaderChar"/>
    <w:uiPriority w:val="99"/>
    <w:semiHidden/>
    <w:unhideWhenUsed/>
    <w:rsid w:val="00A503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3A8"/>
  </w:style>
  <w:style w:type="paragraph" w:styleId="Footer">
    <w:name w:val="footer"/>
    <w:basedOn w:val="Normal"/>
    <w:link w:val="FooterChar"/>
    <w:uiPriority w:val="99"/>
    <w:unhideWhenUsed/>
    <w:rsid w:val="00A50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3A8"/>
  </w:style>
  <w:style w:type="table" w:styleId="TableGrid">
    <w:name w:val="Table Grid"/>
    <w:basedOn w:val="TableNormal"/>
    <w:uiPriority w:val="59"/>
    <w:rsid w:val="00316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1F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D53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2A7"/>
    <w:pPr>
      <w:ind w:left="720"/>
      <w:contextualSpacing/>
    </w:pPr>
  </w:style>
  <w:style w:type="paragraph" w:customStyle="1" w:styleId="Pa6">
    <w:name w:val="Pa6"/>
    <w:basedOn w:val="Normal"/>
    <w:next w:val="Normal"/>
    <w:uiPriority w:val="99"/>
    <w:rsid w:val="00A7403A"/>
    <w:pPr>
      <w:autoSpaceDE w:val="0"/>
      <w:autoSpaceDN w:val="0"/>
      <w:adjustRightInd w:val="0"/>
      <w:spacing w:after="0" w:line="221" w:lineRule="atLeast"/>
    </w:pPr>
    <w:rPr>
      <w:rFonts w:ascii="Berkeley Book" w:hAnsi="Berkeley Book"/>
      <w:sz w:val="24"/>
      <w:szCs w:val="24"/>
    </w:rPr>
  </w:style>
  <w:style w:type="character" w:customStyle="1" w:styleId="A10">
    <w:name w:val="A10"/>
    <w:uiPriority w:val="99"/>
    <w:rsid w:val="00A7403A"/>
    <w:rPr>
      <w:rFonts w:cs="Berkeley Book"/>
      <w:color w:val="000000"/>
      <w:sz w:val="12"/>
      <w:szCs w:val="12"/>
    </w:rPr>
  </w:style>
  <w:style w:type="paragraph" w:customStyle="1" w:styleId="Pa66">
    <w:name w:val="Pa66"/>
    <w:basedOn w:val="Normal"/>
    <w:next w:val="Normal"/>
    <w:uiPriority w:val="99"/>
    <w:rsid w:val="00A7403A"/>
    <w:pPr>
      <w:autoSpaceDE w:val="0"/>
      <w:autoSpaceDN w:val="0"/>
      <w:adjustRightInd w:val="0"/>
      <w:spacing w:after="0" w:line="221" w:lineRule="atLeast"/>
    </w:pPr>
    <w:rPr>
      <w:rFonts w:ascii="Berkeley Book" w:hAnsi="Berkeley Book"/>
      <w:sz w:val="24"/>
      <w:szCs w:val="24"/>
    </w:rPr>
  </w:style>
  <w:style w:type="paragraph" w:styleId="BodyText">
    <w:name w:val="Body Text"/>
    <w:basedOn w:val="Normal"/>
    <w:link w:val="BodyTextChar"/>
    <w:uiPriority w:val="99"/>
    <w:semiHidden/>
    <w:unhideWhenUsed/>
    <w:rsid w:val="00AD2C34"/>
    <w:pPr>
      <w:spacing w:after="120"/>
    </w:pPr>
  </w:style>
  <w:style w:type="character" w:customStyle="1" w:styleId="BodyTextChar">
    <w:name w:val="Body Text Char"/>
    <w:basedOn w:val="DefaultParagraphFont"/>
    <w:link w:val="BodyText"/>
    <w:uiPriority w:val="99"/>
    <w:semiHidden/>
    <w:rsid w:val="00AD2C34"/>
  </w:style>
  <w:style w:type="paragraph" w:styleId="BodyTextIndent2">
    <w:name w:val="Body Text Indent 2"/>
    <w:basedOn w:val="Normal"/>
    <w:link w:val="BodyTextIndent2Char"/>
    <w:uiPriority w:val="99"/>
    <w:semiHidden/>
    <w:unhideWhenUsed/>
    <w:rsid w:val="00BD5356"/>
    <w:pPr>
      <w:spacing w:after="120" w:line="480" w:lineRule="auto"/>
      <w:ind w:left="360"/>
    </w:pPr>
  </w:style>
  <w:style w:type="character" w:customStyle="1" w:styleId="BodyTextIndent2Char">
    <w:name w:val="Body Text Indent 2 Char"/>
    <w:basedOn w:val="DefaultParagraphFont"/>
    <w:link w:val="BodyTextIndent2"/>
    <w:uiPriority w:val="99"/>
    <w:semiHidden/>
    <w:rsid w:val="00BD5356"/>
  </w:style>
  <w:style w:type="paragraph" w:customStyle="1" w:styleId="Style3">
    <w:name w:val="Style3"/>
    <w:basedOn w:val="Heading3"/>
    <w:link w:val="Style3Char"/>
    <w:qFormat/>
    <w:rsid w:val="00BD5356"/>
    <w:pPr>
      <w:keepLines w:val="0"/>
      <w:spacing w:before="0" w:line="240" w:lineRule="auto"/>
      <w:jc w:val="center"/>
    </w:pPr>
    <w:rPr>
      <w:rFonts w:ascii="Comic Sans MS" w:eastAsia="Times New Roman" w:hAnsi="Comic Sans MS" w:cs="Times New Roman"/>
      <w:bCs w:val="0"/>
      <w:color w:val="auto"/>
      <w:sz w:val="28"/>
      <w:szCs w:val="20"/>
    </w:rPr>
  </w:style>
  <w:style w:type="character" w:customStyle="1" w:styleId="Style3Char">
    <w:name w:val="Style3 Char"/>
    <w:link w:val="Style3"/>
    <w:rsid w:val="00BD5356"/>
    <w:rPr>
      <w:rFonts w:ascii="Comic Sans MS" w:eastAsia="Times New Roman" w:hAnsi="Comic Sans MS" w:cs="Times New Roman"/>
      <w:b/>
      <w:sz w:val="28"/>
      <w:szCs w:val="20"/>
    </w:rPr>
  </w:style>
  <w:style w:type="character" w:customStyle="1" w:styleId="Heading3Char">
    <w:name w:val="Heading 3 Char"/>
    <w:basedOn w:val="DefaultParagraphFont"/>
    <w:link w:val="Heading3"/>
    <w:uiPriority w:val="9"/>
    <w:semiHidden/>
    <w:rsid w:val="00BD535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B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40"/>
    <w:rPr>
      <w:rFonts w:ascii="Tahoma" w:hAnsi="Tahoma" w:cs="Tahoma"/>
      <w:sz w:val="16"/>
      <w:szCs w:val="16"/>
    </w:rPr>
  </w:style>
  <w:style w:type="character" w:styleId="CommentReference">
    <w:name w:val="annotation reference"/>
    <w:basedOn w:val="DefaultParagraphFont"/>
    <w:uiPriority w:val="99"/>
    <w:semiHidden/>
    <w:unhideWhenUsed/>
    <w:rsid w:val="0069750A"/>
    <w:rPr>
      <w:sz w:val="16"/>
      <w:szCs w:val="16"/>
    </w:rPr>
  </w:style>
  <w:style w:type="paragraph" w:styleId="CommentText">
    <w:name w:val="annotation text"/>
    <w:basedOn w:val="Normal"/>
    <w:link w:val="CommentTextChar"/>
    <w:uiPriority w:val="99"/>
    <w:semiHidden/>
    <w:unhideWhenUsed/>
    <w:rsid w:val="0069750A"/>
    <w:pPr>
      <w:spacing w:line="240" w:lineRule="auto"/>
    </w:pPr>
    <w:rPr>
      <w:sz w:val="20"/>
      <w:szCs w:val="20"/>
    </w:rPr>
  </w:style>
  <w:style w:type="character" w:customStyle="1" w:styleId="CommentTextChar">
    <w:name w:val="Comment Text Char"/>
    <w:basedOn w:val="DefaultParagraphFont"/>
    <w:link w:val="CommentText"/>
    <w:uiPriority w:val="99"/>
    <w:semiHidden/>
    <w:rsid w:val="0069750A"/>
    <w:rPr>
      <w:sz w:val="20"/>
      <w:szCs w:val="20"/>
    </w:rPr>
  </w:style>
  <w:style w:type="paragraph" w:styleId="CommentSubject">
    <w:name w:val="annotation subject"/>
    <w:basedOn w:val="CommentText"/>
    <w:next w:val="CommentText"/>
    <w:link w:val="CommentSubjectChar"/>
    <w:uiPriority w:val="99"/>
    <w:semiHidden/>
    <w:unhideWhenUsed/>
    <w:rsid w:val="0069750A"/>
    <w:rPr>
      <w:b/>
      <w:bCs/>
    </w:rPr>
  </w:style>
  <w:style w:type="character" w:customStyle="1" w:styleId="CommentSubjectChar">
    <w:name w:val="Comment Subject Char"/>
    <w:basedOn w:val="CommentTextChar"/>
    <w:link w:val="CommentSubject"/>
    <w:uiPriority w:val="99"/>
    <w:semiHidden/>
    <w:rsid w:val="0069750A"/>
    <w:rPr>
      <w:b/>
      <w:bCs/>
      <w:sz w:val="20"/>
      <w:szCs w:val="20"/>
    </w:rPr>
  </w:style>
  <w:style w:type="paragraph" w:styleId="Header">
    <w:name w:val="header"/>
    <w:basedOn w:val="Normal"/>
    <w:link w:val="HeaderChar"/>
    <w:uiPriority w:val="99"/>
    <w:semiHidden/>
    <w:unhideWhenUsed/>
    <w:rsid w:val="00A503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3A8"/>
  </w:style>
  <w:style w:type="paragraph" w:styleId="Footer">
    <w:name w:val="footer"/>
    <w:basedOn w:val="Normal"/>
    <w:link w:val="FooterChar"/>
    <w:uiPriority w:val="99"/>
    <w:unhideWhenUsed/>
    <w:rsid w:val="00A50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3A8"/>
  </w:style>
  <w:style w:type="table" w:styleId="TableGrid">
    <w:name w:val="Table Grid"/>
    <w:basedOn w:val="TableNormal"/>
    <w:uiPriority w:val="59"/>
    <w:rsid w:val="00316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1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9233">
      <w:bodyDiv w:val="1"/>
      <w:marLeft w:val="0"/>
      <w:marRight w:val="0"/>
      <w:marTop w:val="0"/>
      <w:marBottom w:val="0"/>
      <w:divBdr>
        <w:top w:val="none" w:sz="0" w:space="0" w:color="auto"/>
        <w:left w:val="none" w:sz="0" w:space="0" w:color="auto"/>
        <w:bottom w:val="none" w:sz="0" w:space="0" w:color="auto"/>
        <w:right w:val="none" w:sz="0" w:space="0" w:color="auto"/>
      </w:divBdr>
    </w:div>
    <w:div w:id="11714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ED4A5-5F7E-419B-A84F-AA86447B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3680</Words>
  <Characters>20977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Jkushner</cp:lastModifiedBy>
  <cp:revision>2</cp:revision>
  <dcterms:created xsi:type="dcterms:W3CDTF">2015-08-24T22:13:00Z</dcterms:created>
  <dcterms:modified xsi:type="dcterms:W3CDTF">2015-08-24T22:13:00Z</dcterms:modified>
</cp:coreProperties>
</file>